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A8A8F" w14:textId="77777777" w:rsidR="00E10B9D" w:rsidRPr="00C376CF" w:rsidRDefault="0061562A" w:rsidP="00E10B9D">
      <w:pPr>
        <w:spacing w:after="120"/>
        <w:ind w:left="567" w:right="566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Template for ASX NZX dual listed entity </w:t>
      </w:r>
      <w:r w:rsidR="00E10B9D" w:rsidRPr="00C376CF">
        <w:rPr>
          <w:rFonts w:ascii="Arial Narrow" w:hAnsi="Arial Narrow" w:cs="Arial"/>
          <w:b/>
          <w:sz w:val="28"/>
          <w:szCs w:val="28"/>
        </w:rPr>
        <w:t>trading halt request</w:t>
      </w:r>
    </w:p>
    <w:p w14:paraId="09E265F8" w14:textId="4B1A197C" w:rsidR="00E10B9D" w:rsidRPr="004F01E3" w:rsidRDefault="00B94DF4" w:rsidP="00E10B9D">
      <w:pPr>
        <w:spacing w:after="120"/>
        <w:ind w:left="567" w:right="566"/>
        <w:jc w:val="both"/>
        <w:rPr>
          <w:rFonts w:ascii="Arial Narrow" w:hAnsi="Arial Narrow" w:cs="Arial"/>
          <w:i/>
          <w:color w:val="FF0000"/>
          <w:sz w:val="24"/>
          <w:szCs w:val="24"/>
        </w:rPr>
      </w:pPr>
      <w:r>
        <w:rPr>
          <w:rFonts w:ascii="Arial Narrow" w:hAnsi="Arial Narrow" w:cs="Arial"/>
          <w:i/>
          <w:color w:val="FF0000"/>
          <w:sz w:val="24"/>
          <w:szCs w:val="24"/>
        </w:rPr>
        <w:t>[</w:t>
      </w:r>
      <w:r w:rsidR="00EE031B">
        <w:rPr>
          <w:rFonts w:ascii="Arial Narrow" w:hAnsi="Arial Narrow" w:cs="Arial"/>
          <w:i/>
          <w:color w:val="FF0000"/>
          <w:sz w:val="24"/>
          <w:szCs w:val="24"/>
        </w:rPr>
        <w:t xml:space="preserve">A copy of this </w:t>
      </w:r>
      <w:r>
        <w:rPr>
          <w:rFonts w:ascii="Arial Narrow" w:hAnsi="Arial Narrow" w:cs="Arial"/>
          <w:i/>
          <w:color w:val="FF0000"/>
          <w:sz w:val="24"/>
          <w:szCs w:val="24"/>
        </w:rPr>
        <w:t>request</w:t>
      </w:r>
      <w:r w:rsidR="002C11B8">
        <w:rPr>
          <w:rFonts w:ascii="Arial Narrow" w:hAnsi="Arial Narrow" w:cs="Arial"/>
          <w:i/>
          <w:color w:val="FF0000"/>
          <w:sz w:val="24"/>
          <w:szCs w:val="24"/>
        </w:rPr>
        <w:t xml:space="preserve">, including the ‘Reasons for trading halt’, </w:t>
      </w:r>
      <w:r>
        <w:rPr>
          <w:rFonts w:ascii="Arial Narrow" w:hAnsi="Arial Narrow" w:cs="Arial"/>
          <w:i/>
          <w:color w:val="FF0000"/>
          <w:sz w:val="24"/>
          <w:szCs w:val="24"/>
        </w:rPr>
        <w:t>will be</w:t>
      </w:r>
      <w:r w:rsidR="00EA3C17">
        <w:rPr>
          <w:rFonts w:ascii="Arial Narrow" w:hAnsi="Arial Narrow" w:cs="Arial"/>
          <w:i/>
          <w:color w:val="FF0000"/>
          <w:sz w:val="24"/>
          <w:szCs w:val="24"/>
        </w:rPr>
        <w:t xml:space="preserve"> </w:t>
      </w:r>
      <w:r w:rsidR="00EA3C17" w:rsidRPr="004F01E3">
        <w:rPr>
          <w:rFonts w:ascii="Arial Narrow" w:hAnsi="Arial Narrow" w:cs="Arial"/>
          <w:i/>
          <w:color w:val="FF0000"/>
          <w:sz w:val="24"/>
          <w:szCs w:val="24"/>
        </w:rPr>
        <w:t>released by ASX</w:t>
      </w:r>
      <w:r w:rsidR="002C11B8">
        <w:rPr>
          <w:rFonts w:ascii="Arial Narrow" w:hAnsi="Arial Narrow" w:cs="Arial"/>
          <w:i/>
          <w:color w:val="FF0000"/>
          <w:sz w:val="24"/>
          <w:szCs w:val="24"/>
        </w:rPr>
        <w:t xml:space="preserve"> </w:t>
      </w:r>
      <w:r w:rsidR="005029E1">
        <w:rPr>
          <w:rFonts w:ascii="Arial Narrow" w:hAnsi="Arial Narrow" w:cs="Arial"/>
          <w:i/>
          <w:color w:val="FF0000"/>
          <w:sz w:val="24"/>
          <w:szCs w:val="24"/>
        </w:rPr>
        <w:t xml:space="preserve">and NZ </w:t>
      </w:r>
      <w:proofErr w:type="spellStart"/>
      <w:r w:rsidR="005029E1">
        <w:rPr>
          <w:rFonts w:ascii="Arial Narrow" w:hAnsi="Arial Narrow" w:cs="Arial"/>
          <w:i/>
          <w:color w:val="FF0000"/>
          <w:sz w:val="24"/>
          <w:szCs w:val="24"/>
        </w:rPr>
        <w:t>RegCo</w:t>
      </w:r>
      <w:proofErr w:type="spellEnd"/>
      <w:r w:rsidR="005029E1">
        <w:rPr>
          <w:rFonts w:ascii="Arial Narrow" w:hAnsi="Arial Narrow" w:cs="Arial"/>
          <w:i/>
          <w:color w:val="FF0000"/>
          <w:sz w:val="24"/>
          <w:szCs w:val="24"/>
        </w:rPr>
        <w:t xml:space="preserve"> </w:t>
      </w:r>
      <w:r w:rsidR="00EE031B">
        <w:rPr>
          <w:rFonts w:ascii="Arial Narrow" w:hAnsi="Arial Narrow" w:cs="Arial"/>
          <w:i/>
          <w:color w:val="FF0000"/>
          <w:sz w:val="24"/>
          <w:szCs w:val="24"/>
        </w:rPr>
        <w:t>over</w:t>
      </w:r>
      <w:r w:rsidR="002C11B8">
        <w:rPr>
          <w:rFonts w:ascii="Arial Narrow" w:hAnsi="Arial Narrow" w:cs="Arial"/>
          <w:i/>
          <w:color w:val="FF0000"/>
          <w:sz w:val="24"/>
          <w:szCs w:val="24"/>
        </w:rPr>
        <w:t xml:space="preserve"> the </w:t>
      </w:r>
      <w:r w:rsidR="00EE031B">
        <w:rPr>
          <w:rFonts w:ascii="Arial Narrow" w:hAnsi="Arial Narrow" w:cs="Arial"/>
          <w:i/>
          <w:color w:val="FF0000"/>
          <w:sz w:val="24"/>
          <w:szCs w:val="24"/>
        </w:rPr>
        <w:t xml:space="preserve">ASX and NZX </w:t>
      </w:r>
      <w:r w:rsidR="002C11B8">
        <w:rPr>
          <w:rFonts w:ascii="Arial Narrow" w:hAnsi="Arial Narrow" w:cs="Arial"/>
          <w:i/>
          <w:color w:val="FF0000"/>
          <w:sz w:val="24"/>
          <w:szCs w:val="24"/>
        </w:rPr>
        <w:t>market announcement platform</w:t>
      </w:r>
      <w:r w:rsidR="005029E1">
        <w:rPr>
          <w:rFonts w:ascii="Arial Narrow" w:hAnsi="Arial Narrow" w:cs="Arial"/>
          <w:i/>
          <w:color w:val="FF0000"/>
          <w:sz w:val="24"/>
          <w:szCs w:val="24"/>
        </w:rPr>
        <w:t>s</w:t>
      </w:r>
      <w:r w:rsidR="00EA3C17" w:rsidRPr="004F01E3">
        <w:rPr>
          <w:rFonts w:ascii="Arial Narrow" w:hAnsi="Arial Narrow" w:cs="Arial"/>
          <w:i/>
          <w:color w:val="FF0000"/>
          <w:sz w:val="24"/>
          <w:szCs w:val="24"/>
        </w:rPr>
        <w:t>]</w:t>
      </w:r>
      <w:bookmarkStart w:id="0" w:name="_GoBack"/>
      <w:bookmarkEnd w:id="0"/>
    </w:p>
    <w:p w14:paraId="4D6EA2A6" w14:textId="77777777" w:rsidR="00E10B9D" w:rsidRPr="008847B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i/>
          <w:sz w:val="24"/>
          <w:szCs w:val="24"/>
        </w:rPr>
      </w:pPr>
      <w:r w:rsidRPr="008847BD">
        <w:rPr>
          <w:rFonts w:ascii="Arial Narrow" w:hAnsi="Arial Narrow" w:cs="Arial"/>
          <w:i/>
          <w:color w:val="FF0000"/>
          <w:sz w:val="24"/>
          <w:szCs w:val="24"/>
        </w:rPr>
        <w:t>[Listed entity letterhead]</w:t>
      </w:r>
    </w:p>
    <w:p w14:paraId="2862A60E" w14:textId="77777777" w:rsidR="00E10B9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sz w:val="24"/>
          <w:szCs w:val="24"/>
        </w:rPr>
      </w:pPr>
    </w:p>
    <w:p w14:paraId="6B892234" w14:textId="77777777" w:rsidR="00E10B9D" w:rsidRPr="008847B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i/>
          <w:color w:val="FF0000"/>
          <w:sz w:val="24"/>
          <w:szCs w:val="24"/>
        </w:rPr>
      </w:pPr>
      <w:r w:rsidRPr="008847BD">
        <w:rPr>
          <w:rFonts w:ascii="Arial Narrow" w:hAnsi="Arial Narrow" w:cs="Arial"/>
          <w:i/>
          <w:color w:val="FF0000"/>
          <w:sz w:val="24"/>
          <w:szCs w:val="24"/>
        </w:rPr>
        <w:t>[Date]</w:t>
      </w:r>
    </w:p>
    <w:p w14:paraId="06F20ACC" w14:textId="77777777" w:rsidR="00E10B9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4536"/>
        <w:gridCol w:w="4253"/>
      </w:tblGrid>
      <w:tr w:rsidR="00E10B9D" w14:paraId="633BDCC0" w14:textId="77777777" w:rsidTr="00D03503">
        <w:tc>
          <w:tcPr>
            <w:tcW w:w="675" w:type="dxa"/>
          </w:tcPr>
          <w:p w14:paraId="0E94E8CA" w14:textId="77777777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To:</w:t>
            </w:r>
          </w:p>
        </w:tc>
        <w:tc>
          <w:tcPr>
            <w:tcW w:w="4536" w:type="dxa"/>
          </w:tcPr>
          <w:p w14:paraId="01B33519" w14:textId="77777777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ASX Limited</w:t>
            </w:r>
          </w:p>
          <w:p w14:paraId="5308BDE6" w14:textId="77777777" w:rsidR="00E57B16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20 Bridge St </w:t>
            </w:r>
          </w:p>
          <w:p w14:paraId="1169F4C8" w14:textId="0E934ABB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E57B16">
              <w:rPr>
                <w:rFonts w:ascii="Arial Narrow" w:hAnsi="Arial Narrow" w:cs="Arial"/>
                <w:sz w:val="24"/>
                <w:szCs w:val="24"/>
              </w:rPr>
              <w:t xml:space="preserve">ydney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NSW 2000 </w:t>
            </w:r>
          </w:p>
          <w:p w14:paraId="28E04711" w14:textId="43A69531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E57B16">
              <w:rPr>
                <w:rFonts w:ascii="Arial Narrow" w:hAnsi="Arial Narrow" w:cs="Arial"/>
                <w:sz w:val="24"/>
                <w:szCs w:val="24"/>
              </w:rPr>
              <w:t>ustralia</w:t>
            </w:r>
          </w:p>
          <w:p w14:paraId="3F1329AC" w14:textId="77777777" w:rsidR="0039570F" w:rsidRDefault="0039570F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hyperlink r:id="rId6" w:history="1">
              <w:r w:rsidRPr="00280B41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TradingHaltsNZ@asx.com.au</w:t>
              </w:r>
            </w:hyperlink>
          </w:p>
        </w:tc>
        <w:tc>
          <w:tcPr>
            <w:tcW w:w="4253" w:type="dxa"/>
          </w:tcPr>
          <w:p w14:paraId="5D3284CC" w14:textId="68B65E8D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NZ</w:t>
            </w:r>
            <w:r w:rsidR="00E57B1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57B16">
              <w:rPr>
                <w:rFonts w:ascii="Arial Narrow" w:hAnsi="Arial Narrow" w:cs="Arial"/>
                <w:sz w:val="24"/>
                <w:szCs w:val="24"/>
              </w:rPr>
              <w:t>RegCo</w:t>
            </w:r>
            <w:proofErr w:type="spellEnd"/>
          </w:p>
          <w:p w14:paraId="761D73BA" w14:textId="77777777" w:rsidR="00E57B16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11 Cable St </w:t>
            </w:r>
          </w:p>
          <w:p w14:paraId="62ED9CCE" w14:textId="37563AB0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</w:t>
            </w:r>
            <w:r w:rsidR="00E57B16">
              <w:rPr>
                <w:rFonts w:ascii="Arial Narrow" w:hAnsi="Arial Narrow" w:cs="Arial"/>
                <w:sz w:val="24"/>
                <w:szCs w:val="24"/>
              </w:rPr>
              <w:t>ellington</w:t>
            </w:r>
          </w:p>
          <w:p w14:paraId="50A57CF3" w14:textId="02164842" w:rsidR="00E10B9D" w:rsidRDefault="00E10B9D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E57B16">
              <w:rPr>
                <w:rFonts w:ascii="Arial Narrow" w:hAnsi="Arial Narrow" w:cs="Arial"/>
                <w:sz w:val="24"/>
                <w:szCs w:val="24"/>
              </w:rPr>
              <w:t>ew Zealand</w:t>
            </w:r>
          </w:p>
          <w:p w14:paraId="77B7689D" w14:textId="77777777" w:rsidR="0039570F" w:rsidRDefault="0039570F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hyperlink r:id="rId7" w:history="1">
              <w:r w:rsidRPr="00280B41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issuer@nzregco.com</w:t>
              </w:r>
            </w:hyperlink>
          </w:p>
          <w:p w14:paraId="52355648" w14:textId="77777777" w:rsidR="0039570F" w:rsidRDefault="0039570F" w:rsidP="00D03503">
            <w:pPr>
              <w:spacing w:after="120"/>
              <w:ind w:left="567" w:right="566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6B24CBD" w14:textId="2BDEC90B" w:rsidR="00E10B9D" w:rsidRPr="008A2A51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b/>
          <w:sz w:val="24"/>
          <w:szCs w:val="24"/>
        </w:rPr>
      </w:pPr>
      <w:r w:rsidRPr="008A2A51">
        <w:rPr>
          <w:rFonts w:ascii="Arial Narrow" w:hAnsi="Arial Narrow" w:cs="Arial"/>
          <w:b/>
          <w:sz w:val="24"/>
          <w:szCs w:val="24"/>
        </w:rPr>
        <w:t xml:space="preserve">Request for trading halt: </w:t>
      </w:r>
      <w:r w:rsidRPr="008847BD">
        <w:rPr>
          <w:rFonts w:ascii="Arial Narrow" w:hAnsi="Arial Narrow" w:cs="Arial"/>
          <w:b/>
          <w:i/>
          <w:color w:val="FF0000"/>
          <w:sz w:val="24"/>
          <w:szCs w:val="24"/>
        </w:rPr>
        <w:t>[</w:t>
      </w:r>
      <w:r w:rsidR="002C11B8">
        <w:rPr>
          <w:rFonts w:ascii="Arial Narrow" w:hAnsi="Arial Narrow" w:cs="Arial"/>
          <w:b/>
          <w:i/>
          <w:color w:val="FF0000"/>
          <w:sz w:val="24"/>
          <w:szCs w:val="24"/>
        </w:rPr>
        <w:t>Entity</w:t>
      </w:r>
      <w:r w:rsidRPr="008847BD">
        <w:rPr>
          <w:rFonts w:ascii="Arial Narrow" w:hAnsi="Arial Narrow" w:cs="Arial"/>
          <w:b/>
          <w:i/>
          <w:color w:val="FF0000"/>
          <w:sz w:val="24"/>
          <w:szCs w:val="24"/>
        </w:rPr>
        <w:t xml:space="preserve"> name]</w:t>
      </w:r>
      <w:r w:rsidRPr="008A2A51">
        <w:rPr>
          <w:rFonts w:ascii="Arial Narrow" w:hAnsi="Arial Narrow" w:cs="Arial"/>
          <w:b/>
          <w:sz w:val="24"/>
          <w:szCs w:val="24"/>
        </w:rPr>
        <w:t xml:space="preserve"> ASX Code </w:t>
      </w:r>
      <w:r w:rsidRPr="008847BD">
        <w:rPr>
          <w:rFonts w:ascii="Arial Narrow" w:hAnsi="Arial Narrow" w:cs="Arial"/>
          <w:b/>
          <w:i/>
          <w:color w:val="FF0000"/>
          <w:sz w:val="24"/>
          <w:szCs w:val="24"/>
        </w:rPr>
        <w:t>[insert]</w:t>
      </w:r>
      <w:r w:rsidRPr="008847BD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Pr="008A2A51">
        <w:rPr>
          <w:rFonts w:ascii="Arial Narrow" w:hAnsi="Arial Narrow" w:cs="Arial"/>
          <w:b/>
          <w:sz w:val="24"/>
          <w:szCs w:val="24"/>
        </w:rPr>
        <w:t xml:space="preserve">NZX Code </w:t>
      </w:r>
      <w:r w:rsidRPr="008847BD">
        <w:rPr>
          <w:rFonts w:ascii="Arial Narrow" w:hAnsi="Arial Narrow" w:cs="Arial"/>
          <w:b/>
          <w:i/>
          <w:color w:val="FF0000"/>
          <w:sz w:val="24"/>
          <w:szCs w:val="24"/>
        </w:rPr>
        <w:t>[insert]</w:t>
      </w:r>
    </w:p>
    <w:p w14:paraId="6136EF63" w14:textId="1D502B1F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We request a trading halt to be applied to our securities </w:t>
      </w:r>
      <w:r w:rsidR="008F04BB" w:rsidRPr="004F01E3">
        <w:rPr>
          <w:rFonts w:ascii="Arial Narrow" w:hAnsi="Arial Narrow" w:cs="Arial"/>
          <w:i/>
          <w:color w:val="FF0000"/>
          <w:sz w:val="24"/>
          <w:szCs w:val="24"/>
        </w:rPr>
        <w:t>[insert codes for specific s</w:t>
      </w:r>
      <w:r w:rsidR="008F04BB" w:rsidRPr="009155DC">
        <w:rPr>
          <w:rFonts w:ascii="Arial Narrow" w:hAnsi="Arial Narrow" w:cs="Arial"/>
          <w:i/>
          <w:color w:val="FF0000"/>
          <w:sz w:val="24"/>
          <w:szCs w:val="24"/>
        </w:rPr>
        <w:t>ecurities/financial products to</w:t>
      </w:r>
      <w:r w:rsidR="008F04BB" w:rsidRPr="004F01E3">
        <w:rPr>
          <w:rFonts w:ascii="Arial Narrow" w:hAnsi="Arial Narrow" w:cs="Arial"/>
          <w:i/>
          <w:color w:val="FF0000"/>
          <w:sz w:val="24"/>
          <w:szCs w:val="24"/>
        </w:rPr>
        <w:t xml:space="preserve"> which the trading halt should be applied] </w:t>
      </w:r>
      <w:r w:rsidRPr="008F04BB">
        <w:rPr>
          <w:rFonts w:ascii="Arial Narrow" w:hAnsi="Arial Narrow" w:cs="Arial"/>
          <w:sz w:val="24"/>
          <w:szCs w:val="24"/>
        </w:rPr>
        <w:t xml:space="preserve">under </w:t>
      </w:r>
      <w:r>
        <w:rPr>
          <w:rFonts w:ascii="Arial Narrow" w:hAnsi="Arial Narrow" w:cs="Arial"/>
          <w:sz w:val="24"/>
          <w:szCs w:val="24"/>
        </w:rPr>
        <w:t xml:space="preserve">ASX Listing Rule 17.1 and NZX Listing Rule </w:t>
      </w:r>
      <w:r w:rsidR="008F04BB">
        <w:rPr>
          <w:rFonts w:ascii="Arial Narrow" w:hAnsi="Arial Narrow" w:cs="Arial"/>
          <w:sz w:val="24"/>
          <w:szCs w:val="24"/>
        </w:rPr>
        <w:t>9.9.1(a)</w:t>
      </w:r>
      <w:r>
        <w:rPr>
          <w:rFonts w:ascii="Arial Narrow" w:hAnsi="Arial Narrow" w:cs="Arial"/>
          <w:sz w:val="24"/>
          <w:szCs w:val="24"/>
        </w:rPr>
        <w:t xml:space="preserve"> and set out below details </w:t>
      </w:r>
      <w:proofErr w:type="gramStart"/>
      <w:r>
        <w:rPr>
          <w:rFonts w:ascii="Arial Narrow" w:hAnsi="Arial Narrow" w:cs="Arial"/>
          <w:sz w:val="24"/>
          <w:szCs w:val="24"/>
        </w:rPr>
        <w:t>of</w:t>
      </w:r>
      <w:proofErr w:type="gramEnd"/>
      <w:r>
        <w:rPr>
          <w:rFonts w:ascii="Arial Narrow" w:hAnsi="Arial Narrow" w:cs="Arial"/>
          <w:sz w:val="24"/>
          <w:szCs w:val="24"/>
        </w:rPr>
        <w:t xml:space="preserve"> the request as per the rules of each of ASX and NZX.</w:t>
      </w:r>
    </w:p>
    <w:p w14:paraId="138A850E" w14:textId="77777777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We would like the trading halt to commence </w:t>
      </w:r>
      <w:r w:rsidRPr="008847BD">
        <w:rPr>
          <w:rFonts w:ascii="Arial Narrow" w:hAnsi="Arial Narrow" w:cs="Arial"/>
          <w:color w:val="FF0000"/>
          <w:sz w:val="24"/>
          <w:szCs w:val="24"/>
        </w:rPr>
        <w:t xml:space="preserve">[immediately 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OR</w:t>
      </w:r>
      <w:r w:rsidRPr="008847BD">
        <w:rPr>
          <w:rFonts w:ascii="Arial Narrow" w:hAnsi="Arial Narrow" w:cs="Arial"/>
          <w:color w:val="FF0000"/>
          <w:sz w:val="24"/>
          <w:szCs w:val="24"/>
        </w:rPr>
        <w:t xml:space="preserve"> from the commencement of trading on # - 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delete non-applicable, add date if required</w:t>
      </w:r>
      <w:r w:rsidRPr="008847BD">
        <w:rPr>
          <w:rFonts w:ascii="Arial Narrow" w:hAnsi="Arial Narrow" w:cs="Arial"/>
          <w:color w:val="FF0000"/>
          <w:sz w:val="24"/>
          <w:szCs w:val="24"/>
        </w:rPr>
        <w:t>].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441F26A1" w14:textId="77777777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Reasons for trading halt: </w:t>
      </w:r>
      <w:r w:rsidRPr="008847BD">
        <w:rPr>
          <w:rFonts w:ascii="Arial Narrow" w:hAnsi="Arial Narrow" w:cs="Arial"/>
          <w:color w:val="FF0000"/>
          <w:sz w:val="24"/>
          <w:szCs w:val="24"/>
        </w:rPr>
        <w:t>[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insert</w:t>
      </w:r>
      <w:r w:rsidRPr="008847BD">
        <w:rPr>
          <w:rFonts w:ascii="Arial Narrow" w:hAnsi="Arial Narrow" w:cs="Arial"/>
          <w:color w:val="FF0000"/>
          <w:sz w:val="24"/>
          <w:szCs w:val="24"/>
        </w:rPr>
        <w:t>]</w:t>
      </w:r>
      <w:r w:rsidR="00EA3C17">
        <w:rPr>
          <w:rFonts w:ascii="Arial Narrow" w:hAnsi="Arial Narrow" w:cs="Arial"/>
          <w:color w:val="FF0000"/>
          <w:sz w:val="24"/>
          <w:szCs w:val="24"/>
        </w:rPr>
        <w:t xml:space="preserve"> </w:t>
      </w:r>
    </w:p>
    <w:p w14:paraId="7A19BF55" w14:textId="77777777" w:rsidR="00E10B9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How long we want the trading halt to last: </w:t>
      </w:r>
      <w:r w:rsidRPr="008847BD">
        <w:rPr>
          <w:rFonts w:ascii="Arial Narrow" w:hAnsi="Arial Narrow" w:cs="Arial"/>
          <w:color w:val="FF0000"/>
          <w:sz w:val="24"/>
          <w:szCs w:val="24"/>
        </w:rPr>
        <w:t>[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insert</w:t>
      </w:r>
      <w:r w:rsidRPr="008847BD">
        <w:rPr>
          <w:rFonts w:ascii="Arial Narrow" w:hAnsi="Arial Narrow" w:cs="Arial"/>
          <w:color w:val="FF0000"/>
          <w:sz w:val="24"/>
          <w:szCs w:val="24"/>
        </w:rPr>
        <w:t>]</w:t>
      </w:r>
    </w:p>
    <w:p w14:paraId="48CE1FB5" w14:textId="77777777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event we expect to happen that will end the trading halt: </w:t>
      </w:r>
      <w:r w:rsidRPr="008847BD">
        <w:rPr>
          <w:rFonts w:ascii="Arial Narrow" w:hAnsi="Arial Narrow" w:cs="Arial"/>
          <w:color w:val="FF0000"/>
          <w:sz w:val="24"/>
          <w:szCs w:val="24"/>
        </w:rPr>
        <w:t>[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insert</w:t>
      </w:r>
      <w:r w:rsidRPr="008847BD">
        <w:rPr>
          <w:rFonts w:ascii="Arial Narrow" w:hAnsi="Arial Narrow" w:cs="Arial"/>
          <w:color w:val="FF0000"/>
          <w:sz w:val="24"/>
          <w:szCs w:val="24"/>
        </w:rPr>
        <w:t>]</w:t>
      </w:r>
    </w:p>
    <w:p w14:paraId="26A33819" w14:textId="2792F425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Other information necessary to inform the market about the trading halt or that ASX or NZ</w:t>
      </w:r>
      <w:r w:rsidR="008F04B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F04BB">
        <w:rPr>
          <w:rFonts w:ascii="Arial Narrow" w:hAnsi="Arial Narrow" w:cs="Arial"/>
          <w:sz w:val="24"/>
          <w:szCs w:val="24"/>
        </w:rPr>
        <w:t>RegCo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have requested: </w:t>
      </w:r>
      <w:r w:rsidRPr="008847BD">
        <w:rPr>
          <w:rFonts w:ascii="Arial Narrow" w:hAnsi="Arial Narrow" w:cs="Arial"/>
          <w:color w:val="FF0000"/>
          <w:sz w:val="24"/>
          <w:szCs w:val="24"/>
        </w:rPr>
        <w:t>[</w:t>
      </w:r>
      <w:r w:rsidRPr="008847BD">
        <w:rPr>
          <w:rFonts w:ascii="Arial Narrow" w:hAnsi="Arial Narrow" w:cs="Arial"/>
          <w:i/>
          <w:color w:val="FF0000"/>
          <w:sz w:val="24"/>
          <w:szCs w:val="24"/>
        </w:rPr>
        <w:t>insert or delete line as applicable</w:t>
      </w:r>
      <w:r w:rsidRPr="008847BD">
        <w:rPr>
          <w:rFonts w:ascii="Arial Narrow" w:hAnsi="Arial Narrow" w:cs="Arial"/>
          <w:color w:val="FF0000"/>
          <w:sz w:val="24"/>
          <w:szCs w:val="24"/>
        </w:rPr>
        <w:t>]</w:t>
      </w:r>
    </w:p>
    <w:p w14:paraId="5EABECA6" w14:textId="77777777" w:rsidR="00E10B9D" w:rsidRDefault="00E10B9D" w:rsidP="00E10B9D">
      <w:pPr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We confirm that we are not aware of any reason why the trading halt should not be granted.</w:t>
      </w:r>
    </w:p>
    <w:p w14:paraId="04A286C8" w14:textId="77777777" w:rsidR="00E10B9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sz w:val="24"/>
          <w:szCs w:val="24"/>
        </w:rPr>
      </w:pPr>
    </w:p>
    <w:p w14:paraId="6A195E67" w14:textId="77777777" w:rsidR="00E10B9D" w:rsidRDefault="00E10B9D" w:rsidP="00E10B9D">
      <w:pPr>
        <w:spacing w:after="120"/>
        <w:ind w:left="567" w:right="56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Yours sincerely</w:t>
      </w:r>
    </w:p>
    <w:p w14:paraId="715A867C" w14:textId="60F53949" w:rsidR="00E10B9D" w:rsidRPr="008847BD" w:rsidRDefault="008F04BB" w:rsidP="00E10B9D">
      <w:pPr>
        <w:spacing w:after="120"/>
        <w:ind w:left="567" w:right="566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8847BD" w:rsidDel="008F04BB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E10B9D" w:rsidRPr="008847BD">
        <w:rPr>
          <w:rFonts w:ascii="Arial Narrow" w:hAnsi="Arial Narrow" w:cs="Arial"/>
          <w:color w:val="FF0000"/>
          <w:sz w:val="24"/>
          <w:szCs w:val="24"/>
        </w:rPr>
        <w:t>[</w:t>
      </w:r>
      <w:proofErr w:type="gramStart"/>
      <w:r w:rsidR="00E10B9D" w:rsidRPr="008847BD">
        <w:rPr>
          <w:rFonts w:ascii="Arial Narrow" w:hAnsi="Arial Narrow" w:cs="Arial"/>
          <w:i/>
          <w:color w:val="FF0000"/>
          <w:sz w:val="24"/>
          <w:szCs w:val="24"/>
        </w:rPr>
        <w:t>name</w:t>
      </w:r>
      <w:proofErr w:type="gramEnd"/>
      <w:r w:rsidR="00E10B9D" w:rsidRPr="008847BD">
        <w:rPr>
          <w:rFonts w:ascii="Arial Narrow" w:hAnsi="Arial Narrow" w:cs="Arial"/>
          <w:color w:val="FF0000"/>
          <w:sz w:val="24"/>
          <w:szCs w:val="24"/>
        </w:rPr>
        <w:t>]</w:t>
      </w:r>
    </w:p>
    <w:p w14:paraId="38E64426" w14:textId="77777777" w:rsidR="00E10B9D" w:rsidRDefault="009155DC" w:rsidP="00E10B9D">
      <w:pPr>
        <w:spacing w:after="120"/>
        <w:ind w:left="567" w:right="566"/>
        <w:jc w:val="both"/>
        <w:rPr>
          <w:rFonts w:ascii="Arial Narrow" w:hAnsi="Arial Narrow" w:cs="Arial"/>
          <w:color w:val="FF0000"/>
          <w:sz w:val="24"/>
          <w:szCs w:val="24"/>
        </w:rPr>
      </w:pPr>
      <w:r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E10B9D" w:rsidRPr="008847BD">
        <w:rPr>
          <w:rFonts w:ascii="Arial Narrow" w:hAnsi="Arial Narrow" w:cs="Arial"/>
          <w:color w:val="FF0000"/>
          <w:sz w:val="24"/>
          <w:szCs w:val="24"/>
        </w:rPr>
        <w:t>[</w:t>
      </w:r>
      <w:proofErr w:type="gramStart"/>
      <w:r w:rsidR="00E10B9D" w:rsidRPr="008847BD">
        <w:rPr>
          <w:rFonts w:ascii="Arial Narrow" w:hAnsi="Arial Narrow" w:cs="Arial"/>
          <w:i/>
          <w:color w:val="FF0000"/>
          <w:sz w:val="24"/>
          <w:szCs w:val="24"/>
        </w:rPr>
        <w:t>title</w:t>
      </w:r>
      <w:proofErr w:type="gramEnd"/>
      <w:r w:rsidR="00E10B9D" w:rsidRPr="008847BD">
        <w:rPr>
          <w:rFonts w:ascii="Arial Narrow" w:hAnsi="Arial Narrow" w:cs="Arial"/>
          <w:color w:val="FF0000"/>
          <w:sz w:val="24"/>
          <w:szCs w:val="24"/>
        </w:rPr>
        <w:t>]</w:t>
      </w:r>
    </w:p>
    <w:p w14:paraId="74D13E71" w14:textId="77777777" w:rsidR="008F04BB" w:rsidRPr="008847BD" w:rsidRDefault="008F04BB" w:rsidP="00E10B9D">
      <w:pPr>
        <w:spacing w:after="120"/>
        <w:ind w:left="567" w:right="566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1A5570AF" w14:textId="77777777" w:rsidR="00531B99" w:rsidRPr="001A6251" w:rsidRDefault="00531B99"/>
    <w:sectPr w:rsidR="00531B99" w:rsidRPr="001A6251" w:rsidSect="00F6745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84" w:right="284" w:bottom="284" w:left="2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4948" w14:textId="77777777" w:rsidR="00F67456" w:rsidRDefault="00F67456" w:rsidP="00E10B9D">
      <w:pPr>
        <w:spacing w:after="0" w:line="240" w:lineRule="auto"/>
      </w:pPr>
      <w:r>
        <w:separator/>
      </w:r>
    </w:p>
  </w:endnote>
  <w:endnote w:type="continuationSeparator" w:id="0">
    <w:p w14:paraId="65444D22" w14:textId="77777777" w:rsidR="00F67456" w:rsidRDefault="00F67456" w:rsidP="00E1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6637722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738FAA" w14:textId="69A43ACD" w:rsidR="00F84733" w:rsidRPr="008A2A51" w:rsidRDefault="00B31915" w:rsidP="000B2964">
            <w:pPr>
              <w:pStyle w:val="Footer"/>
              <w:ind w:right="566"/>
              <w:jc w:val="right"/>
              <w:rPr>
                <w:rFonts w:ascii="Arial Narrow" w:hAnsi="Arial Narrow"/>
              </w:rPr>
            </w:pPr>
            <w:r w:rsidRPr="008A2A51">
              <w:rPr>
                <w:rFonts w:ascii="Arial Narrow" w:hAnsi="Arial Narrow"/>
              </w:rPr>
              <w:t xml:space="preserve">Page </w:t>
            </w:r>
            <w:r w:rsidRPr="008A2A51">
              <w:rPr>
                <w:rFonts w:ascii="Arial Narrow" w:hAnsi="Arial Narrow"/>
                <w:b/>
                <w:bCs/>
              </w:rPr>
              <w:fldChar w:fldCharType="begin"/>
            </w:r>
            <w:r w:rsidRPr="008A2A51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8A2A51">
              <w:rPr>
                <w:rFonts w:ascii="Arial Narrow" w:hAnsi="Arial Narrow"/>
                <w:b/>
                <w:bCs/>
              </w:rPr>
              <w:fldChar w:fldCharType="separate"/>
            </w:r>
            <w:r w:rsidR="00103C2F">
              <w:rPr>
                <w:rFonts w:ascii="Arial Narrow" w:hAnsi="Arial Narrow"/>
                <w:b/>
                <w:bCs/>
                <w:noProof/>
              </w:rPr>
              <w:t>2</w:t>
            </w:r>
            <w:r w:rsidRPr="008A2A51">
              <w:rPr>
                <w:rFonts w:ascii="Arial Narrow" w:hAnsi="Arial Narrow"/>
                <w:b/>
                <w:bCs/>
              </w:rPr>
              <w:fldChar w:fldCharType="end"/>
            </w:r>
            <w:r w:rsidRPr="008A2A51">
              <w:rPr>
                <w:rFonts w:ascii="Arial Narrow" w:hAnsi="Arial Narrow"/>
              </w:rPr>
              <w:t xml:space="preserve"> of </w:t>
            </w:r>
            <w:r w:rsidRPr="008A2A51">
              <w:rPr>
                <w:rFonts w:ascii="Arial Narrow" w:hAnsi="Arial Narrow"/>
                <w:b/>
                <w:bCs/>
              </w:rPr>
              <w:fldChar w:fldCharType="begin"/>
            </w:r>
            <w:r w:rsidRPr="008A2A51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8A2A51">
              <w:rPr>
                <w:rFonts w:ascii="Arial Narrow" w:hAnsi="Arial Narrow"/>
                <w:b/>
                <w:bCs/>
              </w:rPr>
              <w:fldChar w:fldCharType="separate"/>
            </w:r>
            <w:r w:rsidR="00103C2F">
              <w:rPr>
                <w:rFonts w:ascii="Arial Narrow" w:hAnsi="Arial Narrow"/>
                <w:b/>
                <w:bCs/>
                <w:noProof/>
              </w:rPr>
              <w:t>2</w:t>
            </w:r>
            <w:r w:rsidRPr="008A2A51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378386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2123803404"/>
          <w:docPartObj>
            <w:docPartGallery w:val="Page Numbers (Top of Page)"/>
            <w:docPartUnique/>
          </w:docPartObj>
        </w:sdtPr>
        <w:sdtEndPr/>
        <w:sdtContent>
          <w:p w14:paraId="171C23E0" w14:textId="304E0F06" w:rsidR="00F84733" w:rsidRPr="008A2A51" w:rsidRDefault="00B31915" w:rsidP="000B2964">
            <w:pPr>
              <w:pStyle w:val="Footer"/>
              <w:ind w:right="707"/>
              <w:jc w:val="right"/>
              <w:rPr>
                <w:rFonts w:ascii="Arial Narrow" w:hAnsi="Arial Narrow"/>
              </w:rPr>
            </w:pPr>
            <w:r w:rsidRPr="00356908">
              <w:rPr>
                <w:rFonts w:ascii="Arial Narrow" w:hAnsi="Arial Narrow"/>
              </w:rPr>
              <w:t xml:space="preserve">Page </w:t>
            </w:r>
            <w:r w:rsidRPr="00356908">
              <w:rPr>
                <w:rFonts w:ascii="Arial Narrow" w:hAnsi="Arial Narrow"/>
                <w:b/>
                <w:bCs/>
              </w:rPr>
              <w:fldChar w:fldCharType="begin"/>
            </w:r>
            <w:r w:rsidRPr="00356908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356908">
              <w:rPr>
                <w:rFonts w:ascii="Arial Narrow" w:hAnsi="Arial Narrow"/>
                <w:b/>
                <w:bCs/>
              </w:rPr>
              <w:fldChar w:fldCharType="separate"/>
            </w:r>
            <w:r w:rsidR="004F01E3">
              <w:rPr>
                <w:rFonts w:ascii="Arial Narrow" w:hAnsi="Arial Narrow"/>
                <w:b/>
                <w:bCs/>
              </w:rPr>
              <w:t>1</w:t>
            </w:r>
            <w:r w:rsidRPr="00356908">
              <w:rPr>
                <w:rFonts w:ascii="Arial Narrow" w:hAnsi="Arial Narrow"/>
                <w:b/>
                <w:bCs/>
              </w:rPr>
              <w:fldChar w:fldCharType="end"/>
            </w:r>
            <w:r w:rsidRPr="00356908">
              <w:rPr>
                <w:rFonts w:ascii="Arial Narrow" w:hAnsi="Arial Narrow"/>
              </w:rPr>
              <w:t xml:space="preserve"> of </w:t>
            </w:r>
            <w:r w:rsidRPr="00356908">
              <w:rPr>
                <w:rFonts w:ascii="Arial Narrow" w:hAnsi="Arial Narrow"/>
                <w:b/>
                <w:bCs/>
              </w:rPr>
              <w:fldChar w:fldCharType="begin"/>
            </w:r>
            <w:r w:rsidRPr="00356908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356908">
              <w:rPr>
                <w:rFonts w:ascii="Arial Narrow" w:hAnsi="Arial Narrow"/>
                <w:b/>
                <w:bCs/>
              </w:rPr>
              <w:fldChar w:fldCharType="separate"/>
            </w:r>
            <w:r w:rsidR="004F01E3">
              <w:rPr>
                <w:rFonts w:ascii="Arial Narrow" w:hAnsi="Arial Narrow"/>
                <w:b/>
                <w:bCs/>
              </w:rPr>
              <w:t>1</w:t>
            </w:r>
            <w:r w:rsidRPr="00356908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C2CD1" w14:textId="77777777" w:rsidR="00F67456" w:rsidRDefault="00F67456" w:rsidP="00E10B9D">
      <w:pPr>
        <w:spacing w:after="0" w:line="240" w:lineRule="auto"/>
      </w:pPr>
      <w:r>
        <w:separator/>
      </w:r>
    </w:p>
  </w:footnote>
  <w:footnote w:type="continuationSeparator" w:id="0">
    <w:p w14:paraId="5A7DEBE9" w14:textId="77777777" w:rsidR="00F67456" w:rsidRDefault="00F67456" w:rsidP="00E1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74D5" w14:textId="77777777" w:rsidR="00F84733" w:rsidRDefault="00F84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7AB0" w14:textId="77777777" w:rsidR="00F84733" w:rsidRDefault="00B31915" w:rsidP="000B2964">
    <w:pPr>
      <w:pStyle w:val="Header"/>
      <w:ind w:right="566"/>
      <w:jc w:val="right"/>
      <w:rPr>
        <w:rFonts w:ascii="Arial Narrow" w:hAnsi="Arial Narrow"/>
        <w:sz w:val="20"/>
        <w:szCs w:val="20"/>
      </w:rPr>
    </w:pPr>
    <w:r w:rsidRPr="008A2A51">
      <w:rPr>
        <w:rFonts w:ascii="Arial Narrow" w:hAnsi="Arial Narrow"/>
        <w:sz w:val="20"/>
        <w:szCs w:val="20"/>
      </w:rPr>
      <w:t xml:space="preserve">ASX NZX </w:t>
    </w:r>
    <w:r>
      <w:rPr>
        <w:rFonts w:ascii="Arial Narrow" w:hAnsi="Arial Narrow"/>
        <w:sz w:val="20"/>
        <w:szCs w:val="20"/>
      </w:rPr>
      <w:t>operational and compliance protocol for entities listed on both exchanges</w:t>
    </w:r>
  </w:p>
  <w:p w14:paraId="1F766A83" w14:textId="77777777" w:rsidR="00F84733" w:rsidRPr="008A2A51" w:rsidRDefault="00F84733" w:rsidP="000B2964">
    <w:pPr>
      <w:pStyle w:val="Header"/>
      <w:ind w:right="566"/>
      <w:jc w:val="right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F555" w14:textId="77777777" w:rsidR="00F84733" w:rsidRDefault="00F84733" w:rsidP="00986D9D">
    <w:pPr>
      <w:pStyle w:val="Header"/>
      <w:ind w:left="709" w:right="566"/>
      <w:jc w:val="right"/>
    </w:pPr>
  </w:p>
  <w:p w14:paraId="03A775C8" w14:textId="77777777" w:rsidR="00F84733" w:rsidRDefault="00F84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9D"/>
    <w:rsid w:val="00015D6B"/>
    <w:rsid w:val="00035156"/>
    <w:rsid w:val="000B1CE2"/>
    <w:rsid w:val="00103C2F"/>
    <w:rsid w:val="001A6251"/>
    <w:rsid w:val="002C11B8"/>
    <w:rsid w:val="0039570F"/>
    <w:rsid w:val="004D1BCA"/>
    <w:rsid w:val="004F01E3"/>
    <w:rsid w:val="005029E1"/>
    <w:rsid w:val="00531B99"/>
    <w:rsid w:val="0061562A"/>
    <w:rsid w:val="008F04BB"/>
    <w:rsid w:val="009155DC"/>
    <w:rsid w:val="00A27AE7"/>
    <w:rsid w:val="00B31915"/>
    <w:rsid w:val="00B94DF4"/>
    <w:rsid w:val="00D065DF"/>
    <w:rsid w:val="00E10B9D"/>
    <w:rsid w:val="00E27268"/>
    <w:rsid w:val="00E57B16"/>
    <w:rsid w:val="00EA3C17"/>
    <w:rsid w:val="00EE031B"/>
    <w:rsid w:val="00F67456"/>
    <w:rsid w:val="00F8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6955"/>
  <w15:chartTrackingRefBased/>
  <w15:docId w15:val="{360E6C17-8D1F-4D7A-B67E-7E2778D7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er Regular" w:eastAsiaTheme="minorHAnsi" w:hAnsi="Glober Regular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9D"/>
    <w:pPr>
      <w:widowControl w:val="0"/>
      <w:spacing w:after="200" w:line="276" w:lineRule="auto"/>
    </w:pPr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B9D"/>
    <w:pPr>
      <w:widowControl w:val="0"/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B9D"/>
    <w:rPr>
      <w:rFonts w:asciiTheme="minorHAnsi" w:hAnsi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0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B9D"/>
    <w:rPr>
      <w:rFonts w:asciiTheme="minorHAnsi" w:hAnsiTheme="minorHAnsi"/>
      <w:lang w:val="en-US"/>
    </w:rPr>
  </w:style>
  <w:style w:type="character" w:styleId="Hyperlink">
    <w:name w:val="Hyperlink"/>
    <w:basedOn w:val="DefaultParagraphFont"/>
    <w:uiPriority w:val="99"/>
    <w:unhideWhenUsed/>
    <w:rsid w:val="003957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D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029E1"/>
    <w:pPr>
      <w:spacing w:after="0" w:line="240" w:lineRule="auto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suer@nzregco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dingHaltsNZ@asx.com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1222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Adrian Smythe</cp:lastModifiedBy>
  <cp:revision>3</cp:revision>
  <dcterms:created xsi:type="dcterms:W3CDTF">2024-03-18T07:27:00Z</dcterms:created>
  <dcterms:modified xsi:type="dcterms:W3CDTF">2024-03-18T07:28:00Z</dcterms:modified>
</cp:coreProperties>
</file>