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A7B7B" w14:textId="4B564054" w:rsidR="00BF04CE" w:rsidRPr="00AF4322" w:rsidRDefault="00D777BF" w:rsidP="00BF04CE">
      <w:pPr>
        <w:pStyle w:val="Heading1"/>
        <w:spacing w:after="120"/>
        <w:ind w:left="0" w:firstLine="0"/>
        <w:rPr>
          <w:rFonts w:ascii="Arial Narrow" w:hAnsi="Arial Narrow"/>
        </w:rPr>
      </w:pPr>
      <w:bookmarkStart w:id="0" w:name="_GoBack"/>
      <w:bookmarkEnd w:id="0"/>
      <w:r>
        <w:rPr>
          <w:rFonts w:ascii="Arial Narrow" w:hAnsi="Arial Narrow"/>
        </w:rPr>
        <w:t>Application for In-principle Advice</w:t>
      </w:r>
    </w:p>
    <w:p w14:paraId="024001F1" w14:textId="2B7D633B" w:rsidR="00BF04CE" w:rsidRPr="00AF4322" w:rsidRDefault="00BF04CE" w:rsidP="00BF04CE">
      <w:pPr>
        <w:pStyle w:val="Heading1"/>
        <w:spacing w:after="240"/>
        <w:ind w:left="0" w:firstLine="0"/>
        <w:rPr>
          <w:rFonts w:ascii="Arial Narrow" w:hAnsi="Arial Narrow"/>
          <w:sz w:val="32"/>
          <w:szCs w:val="32"/>
        </w:rPr>
      </w:pPr>
      <w:r w:rsidRPr="00AF4322">
        <w:rPr>
          <w:rFonts w:ascii="Arial Narrow" w:hAnsi="Arial Narrow"/>
          <w:sz w:val="32"/>
          <w:szCs w:val="32"/>
        </w:rPr>
        <w:t>(ASX Listing</w:t>
      </w:r>
      <w:r w:rsidR="0088604A">
        <w:rPr>
          <w:rFonts w:ascii="Arial Narrow" w:hAnsi="Arial Narrow"/>
          <w:sz w:val="32"/>
          <w:szCs w:val="32"/>
        </w:rPr>
        <w:t xml:space="preserve"> Rules 1.1 condition 1 and 1.19</w:t>
      </w:r>
      <w:r w:rsidRPr="00AF4322">
        <w:rPr>
          <w:rFonts w:ascii="Arial Narrow" w:hAnsi="Arial Narrow"/>
          <w:sz w:val="32"/>
          <w:szCs w:val="32"/>
        </w:rPr>
        <w:t>)</w:t>
      </w:r>
    </w:p>
    <w:tbl>
      <w:tblPr>
        <w:tblStyle w:val="TableGrid"/>
        <w:tblW w:w="9351" w:type="dxa"/>
        <w:tblLayout w:type="fixed"/>
        <w:tblLook w:val="0000" w:firstRow="0" w:lastRow="0" w:firstColumn="0" w:lastColumn="0" w:noHBand="0" w:noVBand="0"/>
      </w:tblPr>
      <w:tblGrid>
        <w:gridCol w:w="4675"/>
        <w:gridCol w:w="4676"/>
      </w:tblGrid>
      <w:tr w:rsidR="00277FA0" w:rsidRPr="00AF4322" w14:paraId="13AE95A2" w14:textId="77777777" w:rsidTr="007254D4">
        <w:tc>
          <w:tcPr>
            <w:tcW w:w="4675" w:type="dxa"/>
            <w:tcBorders>
              <w:top w:val="nil"/>
              <w:left w:val="nil"/>
              <w:right w:val="nil"/>
            </w:tcBorders>
          </w:tcPr>
          <w:p w14:paraId="6C972F5F" w14:textId="77777777" w:rsidR="00277FA0" w:rsidRPr="00AF4322" w:rsidRDefault="00277FA0" w:rsidP="00D631B0">
            <w:pPr>
              <w:pStyle w:val="Caption-BOX"/>
              <w:rPr>
                <w:rFonts w:ascii="Arial Narrow" w:hAnsi="Arial Narrow"/>
              </w:rPr>
            </w:pPr>
            <w:r w:rsidRPr="00AF4322">
              <w:rPr>
                <w:rFonts w:ascii="Arial Narrow" w:hAnsi="Arial Narrow"/>
              </w:rPr>
              <w:t>Name of entity</w:t>
            </w:r>
          </w:p>
        </w:tc>
        <w:tc>
          <w:tcPr>
            <w:tcW w:w="4676" w:type="dxa"/>
            <w:tcBorders>
              <w:top w:val="nil"/>
              <w:left w:val="nil"/>
              <w:right w:val="nil"/>
            </w:tcBorders>
          </w:tcPr>
          <w:p w14:paraId="70AF647A" w14:textId="31ED9EAC" w:rsidR="00277FA0" w:rsidRPr="00AF4322" w:rsidRDefault="00277FA0" w:rsidP="00D631B0">
            <w:pPr>
              <w:pStyle w:val="Caption-BOX"/>
              <w:rPr>
                <w:rFonts w:ascii="Arial Narrow" w:hAnsi="Arial Narrow"/>
              </w:rPr>
            </w:pPr>
            <w:r w:rsidRPr="00AF4322">
              <w:rPr>
                <w:rFonts w:ascii="Arial Narrow" w:hAnsi="Arial Narrow"/>
              </w:rPr>
              <w:t>ABN/ARBN/ARSN</w:t>
            </w:r>
            <w:r w:rsidR="00866E07">
              <w:rPr>
                <w:rFonts w:ascii="Arial Narrow" w:hAnsi="Arial Narrow"/>
              </w:rPr>
              <w:t>/ACN</w:t>
            </w:r>
          </w:p>
        </w:tc>
      </w:tr>
      <w:tr w:rsidR="00277FA0" w:rsidRPr="00AF4322" w14:paraId="781AEC6C" w14:textId="77777777" w:rsidTr="00277FA0">
        <w:trPr>
          <w:trHeight w:val="400"/>
        </w:trPr>
        <w:tc>
          <w:tcPr>
            <w:tcW w:w="4675" w:type="dxa"/>
          </w:tcPr>
          <w:p w14:paraId="2BAF1E53" w14:textId="77777777" w:rsidR="00277FA0" w:rsidRPr="00AF4322" w:rsidRDefault="00277FA0" w:rsidP="00D631B0">
            <w:pPr>
              <w:spacing w:before="120" w:after="120"/>
              <w:ind w:left="142" w:firstLine="0"/>
              <w:jc w:val="left"/>
              <w:rPr>
                <w:rFonts w:ascii="Arial Narrow" w:hAnsi="Arial Narrow"/>
                <w:b/>
              </w:rPr>
            </w:pPr>
          </w:p>
        </w:tc>
        <w:tc>
          <w:tcPr>
            <w:tcW w:w="4676" w:type="dxa"/>
          </w:tcPr>
          <w:p w14:paraId="2C2A9174" w14:textId="77777777" w:rsidR="00277FA0" w:rsidRPr="00AF4322" w:rsidRDefault="00277FA0" w:rsidP="00D631B0">
            <w:pPr>
              <w:spacing w:before="120" w:after="120"/>
              <w:ind w:left="141" w:firstLine="0"/>
              <w:jc w:val="left"/>
              <w:rPr>
                <w:rFonts w:ascii="Arial Narrow" w:hAnsi="Arial Narrow"/>
                <w:b/>
              </w:rPr>
            </w:pPr>
          </w:p>
        </w:tc>
      </w:tr>
    </w:tbl>
    <w:p w14:paraId="49F1CA0A" w14:textId="2800EF2A" w:rsidR="00F66408" w:rsidRPr="004032E8" w:rsidRDefault="00F66408" w:rsidP="004032E8">
      <w:pPr>
        <w:spacing w:before="240" w:after="240"/>
        <w:ind w:left="0" w:firstLine="0"/>
        <w:rPr>
          <w:rFonts w:ascii="Arial Narrow" w:hAnsi="Arial Narrow"/>
          <w:b/>
        </w:rPr>
      </w:pPr>
      <w:r w:rsidRPr="004032E8">
        <w:rPr>
          <w:rFonts w:ascii="Arial Narrow" w:hAnsi="Arial Narrow"/>
          <w:b/>
        </w:rPr>
        <w:t>We (the entity named above) supply the following information and docum</w:t>
      </w:r>
      <w:r w:rsidRPr="002255C8">
        <w:rPr>
          <w:rFonts w:ascii="Arial Narrow" w:hAnsi="Arial Narrow"/>
          <w:b/>
        </w:rPr>
        <w:t xml:space="preserve">ents </w:t>
      </w:r>
      <w:r w:rsidR="001E716E">
        <w:rPr>
          <w:rFonts w:ascii="Arial Narrow" w:hAnsi="Arial Narrow"/>
          <w:b/>
        </w:rPr>
        <w:t xml:space="preserve">to support our application for </w:t>
      </w:r>
      <w:r w:rsidR="00D777BF">
        <w:rPr>
          <w:rFonts w:ascii="Arial Narrow" w:hAnsi="Arial Narrow"/>
          <w:b/>
        </w:rPr>
        <w:t xml:space="preserve">in-principle advice in connection with our suitability </w:t>
      </w:r>
      <w:r w:rsidRPr="004032E8">
        <w:rPr>
          <w:rFonts w:ascii="Arial Narrow" w:hAnsi="Arial Narrow"/>
          <w:b/>
        </w:rPr>
        <w:t>for admission to the official list of ASX Limited (ASX) as an ASX Listing</w:t>
      </w:r>
      <w:r w:rsidR="0088604A">
        <w:rPr>
          <w:rFonts w:ascii="Arial Narrow" w:hAnsi="Arial Narrow"/>
          <w:b/>
        </w:rPr>
        <w:t xml:space="preserve"> under ASX Listing Rules 1.1 condition 1 and 1.19.</w:t>
      </w:r>
      <w:r w:rsidR="001E716E" w:rsidRPr="00AF775E">
        <w:rPr>
          <w:rStyle w:val="FootnoteReference"/>
          <w:rFonts w:ascii="Arial Narrow" w:hAnsi="Arial Narrow"/>
          <w:position w:val="0"/>
          <w:sz w:val="22"/>
          <w:vertAlign w:val="superscript"/>
        </w:rPr>
        <w:footnoteReference w:id="2"/>
      </w:r>
    </w:p>
    <w:p w14:paraId="6FE13FDC" w14:textId="027D4CE4" w:rsidR="00DD6A7E" w:rsidRDefault="00F66408" w:rsidP="00866E07">
      <w:pPr>
        <w:spacing w:after="120"/>
        <w:rPr>
          <w:rFonts w:ascii="Arial Narrow" w:hAnsi="Arial Narrow"/>
          <w:i/>
          <w:sz w:val="18"/>
          <w:szCs w:val="18"/>
        </w:rPr>
      </w:pPr>
      <w:r w:rsidRPr="00277FA0">
        <w:rPr>
          <w:rFonts w:ascii="Arial Narrow" w:hAnsi="Arial Narrow"/>
          <w:b/>
          <w:i/>
          <w:sz w:val="18"/>
          <w:szCs w:val="18"/>
        </w:rPr>
        <w:t>Note:</w:t>
      </w:r>
      <w:r w:rsidRPr="00277FA0">
        <w:rPr>
          <w:rFonts w:ascii="Arial Narrow" w:hAnsi="Arial Narrow"/>
          <w:i/>
          <w:sz w:val="18"/>
          <w:szCs w:val="18"/>
        </w:rPr>
        <w:t xml:space="preserve"> </w:t>
      </w:r>
      <w:r w:rsidR="00DD6A7E" w:rsidRPr="00277FA0">
        <w:rPr>
          <w:rFonts w:ascii="Arial Narrow" w:hAnsi="Arial Narrow"/>
          <w:i/>
          <w:sz w:val="18"/>
          <w:szCs w:val="18"/>
        </w:rPr>
        <w:t>Terms used in this Form have the same meaning as in the ASX Listing Rules.</w:t>
      </w:r>
    </w:p>
    <w:p w14:paraId="5C695578" w14:textId="7F7ABC56" w:rsidR="000849E7" w:rsidRPr="00277FA0" w:rsidRDefault="00DF169C" w:rsidP="002255C8">
      <w:pPr>
        <w:pStyle w:val="Heading2"/>
        <w:keepNext/>
        <w:spacing w:after="240"/>
        <w:jc w:val="left"/>
        <w:rPr>
          <w:rFonts w:ascii="Arial Narrow" w:hAnsi="Arial Narrow"/>
          <w:b w:val="0"/>
          <w:sz w:val="18"/>
          <w:szCs w:val="18"/>
        </w:rPr>
      </w:pPr>
      <w:r w:rsidRPr="00277FA0">
        <w:rPr>
          <w:rFonts w:ascii="Arial Narrow" w:hAnsi="Arial Narrow"/>
          <w:i/>
          <w:sz w:val="18"/>
          <w:szCs w:val="18"/>
        </w:rPr>
        <w:t>Instructions:</w:t>
      </w:r>
      <w:r w:rsidRPr="00277FA0">
        <w:rPr>
          <w:rFonts w:ascii="Arial Narrow" w:hAnsi="Arial Narrow"/>
          <w:b w:val="0"/>
          <w:i/>
          <w:sz w:val="18"/>
          <w:szCs w:val="18"/>
        </w:rPr>
        <w:t xml:space="preserve"> p</w:t>
      </w:r>
      <w:r w:rsidR="00BE6B8F" w:rsidRPr="00277FA0">
        <w:rPr>
          <w:rFonts w:ascii="Arial Narrow" w:hAnsi="Arial Narrow"/>
          <w:b w:val="0"/>
          <w:i/>
          <w:sz w:val="18"/>
          <w:szCs w:val="18"/>
        </w:rPr>
        <w:t>lease complete each applicable item</w:t>
      </w:r>
      <w:r w:rsidRPr="00277FA0">
        <w:rPr>
          <w:rFonts w:ascii="Arial Narrow" w:hAnsi="Arial Narrow"/>
          <w:b w:val="0"/>
          <w:i/>
          <w:sz w:val="18"/>
          <w:szCs w:val="18"/>
        </w:rPr>
        <w:t xml:space="preserve"> below</w:t>
      </w:r>
      <w:r w:rsidR="00BE6B8F" w:rsidRPr="00277FA0">
        <w:rPr>
          <w:rFonts w:ascii="Arial Narrow" w:hAnsi="Arial Narrow"/>
          <w:b w:val="0"/>
          <w:i/>
          <w:sz w:val="18"/>
          <w:szCs w:val="18"/>
        </w:rPr>
        <w:t>. If an item is not applicable, please mark it as “N/A”</w:t>
      </w:r>
      <w:r w:rsidR="000849E7" w:rsidRPr="00277FA0">
        <w:rPr>
          <w:rFonts w:ascii="Arial Narrow" w:hAnsi="Arial Narrow"/>
          <w:b w:val="0"/>
          <w:i/>
          <w:sz w:val="18"/>
          <w:szCs w:val="18"/>
        </w:rPr>
        <w:t>.</w:t>
      </w:r>
      <w:r w:rsidR="006A4D9B" w:rsidRPr="00277FA0">
        <w:rPr>
          <w:rFonts w:ascii="Arial Narrow" w:hAnsi="Arial Narrow"/>
          <w:b w:val="0"/>
          <w:i/>
          <w:sz w:val="18"/>
          <w:szCs w:val="18"/>
        </w:rPr>
        <w:t xml:space="preserve"> If the item is being addressed by an attachment, please indicate the number of the attachment.</w:t>
      </w:r>
    </w:p>
    <w:p w14:paraId="54A1ED00" w14:textId="7AD9C216" w:rsidR="00FF1ED6" w:rsidRPr="00AF4322" w:rsidRDefault="00383F77" w:rsidP="00FF1ED6">
      <w:pPr>
        <w:pStyle w:val="Heading4"/>
        <w:keepNext/>
        <w:spacing w:after="240"/>
        <w:jc w:val="left"/>
        <w:rPr>
          <w:rFonts w:ascii="Arial Narrow" w:hAnsi="Arial Narrow"/>
        </w:rPr>
      </w:pPr>
      <w:r w:rsidRPr="00005B19">
        <w:rPr>
          <w:rFonts w:ascii="Arial Narrow" w:hAnsi="Arial Narrow"/>
          <w:sz w:val="28"/>
          <w:szCs w:val="28"/>
        </w:rPr>
        <w:t>Corporate</w:t>
      </w:r>
      <w:r w:rsidR="001225DC" w:rsidRPr="00005B19">
        <w:rPr>
          <w:rFonts w:ascii="Arial Narrow" w:hAnsi="Arial Narrow"/>
          <w:sz w:val="28"/>
          <w:szCs w:val="28"/>
        </w:rPr>
        <w:t xml:space="preserve"> details</w:t>
      </w:r>
      <w:r w:rsidR="00CC7F1E" w:rsidRPr="00AF775E">
        <w:rPr>
          <w:rStyle w:val="FootnoteReference"/>
          <w:rFonts w:ascii="Arial Narrow" w:hAnsi="Arial Narrow"/>
          <w:b w:val="0"/>
          <w:position w:val="0"/>
          <w:sz w:val="22"/>
          <w:vertAlign w:val="superscript"/>
        </w:rPr>
        <w:footnoteReference w:id="3"/>
      </w:r>
    </w:p>
    <w:tbl>
      <w:tblPr>
        <w:tblW w:w="9347" w:type="dxa"/>
        <w:tblLayout w:type="fixed"/>
        <w:tblCellMar>
          <w:left w:w="107" w:type="dxa"/>
          <w:right w:w="107" w:type="dxa"/>
        </w:tblCellMar>
        <w:tblLook w:val="0000" w:firstRow="0" w:lastRow="0" w:firstColumn="0" w:lastColumn="0" w:noHBand="0" w:noVBand="0"/>
      </w:tblPr>
      <w:tblGrid>
        <w:gridCol w:w="2686"/>
        <w:gridCol w:w="6661"/>
      </w:tblGrid>
      <w:tr w:rsidR="00FF1ED6" w:rsidRPr="00AF4322" w14:paraId="5765C0AA" w14:textId="77777777" w:rsidTr="00FF0CFC">
        <w:trPr>
          <w:cantSplit/>
        </w:trPr>
        <w:tc>
          <w:tcPr>
            <w:tcW w:w="2686" w:type="dxa"/>
            <w:tcBorders>
              <w:top w:val="single" w:sz="4" w:space="0" w:color="auto"/>
              <w:left w:val="single" w:sz="6" w:space="0" w:color="auto"/>
              <w:bottom w:val="single" w:sz="4" w:space="0" w:color="auto"/>
              <w:right w:val="nil"/>
            </w:tcBorders>
          </w:tcPr>
          <w:p w14:paraId="630DED5E" w14:textId="77777777" w:rsidR="00FF1ED6" w:rsidRPr="00AF4322" w:rsidRDefault="00CB7761" w:rsidP="00B43E31">
            <w:pPr>
              <w:pStyle w:val="boxstyle"/>
              <w:spacing w:before="120" w:after="120"/>
              <w:jc w:val="left"/>
              <w:rPr>
                <w:rFonts w:ascii="Arial Narrow" w:hAnsi="Arial Narrow"/>
              </w:rPr>
            </w:pPr>
            <w:r w:rsidRPr="00AF4322">
              <w:rPr>
                <w:rFonts w:ascii="Arial Narrow" w:hAnsi="Arial Narrow"/>
              </w:rPr>
              <w:t xml:space="preserve">Place of incorporation or </w:t>
            </w:r>
            <w:r w:rsidR="0038678B" w:rsidRPr="00AF4322">
              <w:rPr>
                <w:rFonts w:ascii="Arial Narrow" w:hAnsi="Arial Narrow"/>
              </w:rPr>
              <w:t>establishment</w:t>
            </w:r>
          </w:p>
        </w:tc>
        <w:tc>
          <w:tcPr>
            <w:tcW w:w="6661" w:type="dxa"/>
            <w:tcBorders>
              <w:top w:val="single" w:sz="4" w:space="0" w:color="auto"/>
              <w:left w:val="single" w:sz="6" w:space="0" w:color="auto"/>
              <w:bottom w:val="single" w:sz="4" w:space="0" w:color="auto"/>
              <w:right w:val="single" w:sz="6" w:space="0" w:color="auto"/>
            </w:tcBorders>
          </w:tcPr>
          <w:p w14:paraId="28581D38" w14:textId="77777777" w:rsidR="00FF1ED6" w:rsidRPr="00AF4322" w:rsidRDefault="00FF1ED6" w:rsidP="00B43E31">
            <w:pPr>
              <w:pStyle w:val="boxstyle"/>
              <w:spacing w:before="120" w:after="120"/>
              <w:ind w:left="35"/>
              <w:jc w:val="left"/>
              <w:rPr>
                <w:rFonts w:ascii="Arial Narrow" w:hAnsi="Arial Narrow"/>
              </w:rPr>
            </w:pPr>
          </w:p>
        </w:tc>
      </w:tr>
      <w:tr w:rsidR="006D6729" w:rsidRPr="00AF4322" w14:paraId="4F949607" w14:textId="77777777" w:rsidTr="00FF0CFC">
        <w:trPr>
          <w:cantSplit/>
        </w:trPr>
        <w:tc>
          <w:tcPr>
            <w:tcW w:w="2686" w:type="dxa"/>
            <w:tcBorders>
              <w:top w:val="single" w:sz="4" w:space="0" w:color="auto"/>
              <w:left w:val="single" w:sz="6" w:space="0" w:color="auto"/>
              <w:bottom w:val="single" w:sz="4" w:space="0" w:color="auto"/>
              <w:right w:val="nil"/>
            </w:tcBorders>
          </w:tcPr>
          <w:p w14:paraId="759D12FF" w14:textId="77777777" w:rsidR="006D6729" w:rsidRPr="00AF4322" w:rsidRDefault="006D6729" w:rsidP="00BD7577">
            <w:pPr>
              <w:pStyle w:val="boxstyle"/>
              <w:spacing w:before="120" w:after="120"/>
              <w:jc w:val="left"/>
              <w:rPr>
                <w:rFonts w:ascii="Arial Narrow" w:hAnsi="Arial Narrow"/>
              </w:rPr>
            </w:pPr>
            <w:r w:rsidRPr="00AF4322">
              <w:rPr>
                <w:rFonts w:ascii="Arial Narrow" w:hAnsi="Arial Narrow"/>
              </w:rPr>
              <w:t xml:space="preserve">Date of incorporation or </w:t>
            </w:r>
            <w:r w:rsidR="0038678B" w:rsidRPr="00AF4322">
              <w:rPr>
                <w:rFonts w:ascii="Arial Narrow" w:hAnsi="Arial Narrow"/>
              </w:rPr>
              <w:t>establishment</w:t>
            </w:r>
          </w:p>
        </w:tc>
        <w:tc>
          <w:tcPr>
            <w:tcW w:w="6661" w:type="dxa"/>
            <w:tcBorders>
              <w:top w:val="single" w:sz="4" w:space="0" w:color="auto"/>
              <w:left w:val="single" w:sz="6" w:space="0" w:color="auto"/>
              <w:bottom w:val="single" w:sz="4" w:space="0" w:color="auto"/>
              <w:right w:val="single" w:sz="6" w:space="0" w:color="auto"/>
            </w:tcBorders>
          </w:tcPr>
          <w:p w14:paraId="25EEA74A" w14:textId="77777777" w:rsidR="006D6729" w:rsidRPr="00AF4322" w:rsidRDefault="006D6729" w:rsidP="00BD7577">
            <w:pPr>
              <w:pStyle w:val="boxstyle"/>
              <w:spacing w:before="120" w:after="120"/>
              <w:ind w:left="35"/>
              <w:jc w:val="left"/>
              <w:rPr>
                <w:rFonts w:ascii="Arial Narrow" w:hAnsi="Arial Narrow"/>
              </w:rPr>
            </w:pPr>
          </w:p>
        </w:tc>
      </w:tr>
      <w:tr w:rsidR="00A860E0" w:rsidRPr="00AF4322" w14:paraId="2BBC7C66" w14:textId="77777777" w:rsidTr="00FF0CFC">
        <w:trPr>
          <w:cantSplit/>
        </w:trPr>
        <w:tc>
          <w:tcPr>
            <w:tcW w:w="2686" w:type="dxa"/>
            <w:tcBorders>
              <w:top w:val="single" w:sz="4" w:space="0" w:color="auto"/>
              <w:left w:val="single" w:sz="6" w:space="0" w:color="auto"/>
              <w:bottom w:val="single" w:sz="4" w:space="0" w:color="auto"/>
              <w:right w:val="nil"/>
            </w:tcBorders>
          </w:tcPr>
          <w:p w14:paraId="20E0B625" w14:textId="297CC1FD" w:rsidR="00A860E0" w:rsidRDefault="00A860E0" w:rsidP="00A860E0">
            <w:pPr>
              <w:pStyle w:val="boxstyle"/>
              <w:spacing w:before="120" w:after="120"/>
              <w:jc w:val="left"/>
              <w:rPr>
                <w:rFonts w:ascii="Arial Narrow" w:hAnsi="Arial Narrow"/>
              </w:rPr>
            </w:pPr>
            <w:r>
              <w:rPr>
                <w:rFonts w:ascii="Arial Narrow" w:hAnsi="Arial Narrow"/>
              </w:rPr>
              <w:t xml:space="preserve">If </w:t>
            </w:r>
            <w:r w:rsidR="00677335">
              <w:rPr>
                <w:rFonts w:ascii="Arial Narrow" w:hAnsi="Arial Narrow"/>
              </w:rPr>
              <w:t xml:space="preserve">the applicant is </w:t>
            </w:r>
            <w:r>
              <w:rPr>
                <w:rFonts w:ascii="Arial Narrow" w:hAnsi="Arial Narrow"/>
              </w:rPr>
              <w:t>a trust, name of responsible entity and place and date of incorporation or establishment of responsible entity</w:t>
            </w:r>
          </w:p>
        </w:tc>
        <w:tc>
          <w:tcPr>
            <w:tcW w:w="6661" w:type="dxa"/>
            <w:tcBorders>
              <w:top w:val="single" w:sz="4" w:space="0" w:color="auto"/>
              <w:left w:val="single" w:sz="6" w:space="0" w:color="auto"/>
              <w:bottom w:val="single" w:sz="4" w:space="0" w:color="auto"/>
              <w:right w:val="single" w:sz="6" w:space="0" w:color="auto"/>
            </w:tcBorders>
          </w:tcPr>
          <w:p w14:paraId="67B87DBC" w14:textId="77777777" w:rsidR="00A860E0" w:rsidRPr="00AF4322" w:rsidRDefault="00A860E0" w:rsidP="00A47585">
            <w:pPr>
              <w:pStyle w:val="boxstyle"/>
              <w:spacing w:before="120" w:after="120"/>
              <w:ind w:left="35"/>
              <w:jc w:val="left"/>
              <w:rPr>
                <w:rFonts w:ascii="Arial Narrow" w:hAnsi="Arial Narrow"/>
              </w:rPr>
            </w:pPr>
          </w:p>
        </w:tc>
      </w:tr>
      <w:tr w:rsidR="00C20B63" w:rsidRPr="00AF4322" w14:paraId="78D08192" w14:textId="77777777" w:rsidTr="00FF0CFC">
        <w:trPr>
          <w:cantSplit/>
        </w:trPr>
        <w:tc>
          <w:tcPr>
            <w:tcW w:w="2686" w:type="dxa"/>
            <w:tcBorders>
              <w:top w:val="single" w:sz="4" w:space="0" w:color="auto"/>
              <w:left w:val="single" w:sz="6" w:space="0" w:color="auto"/>
              <w:bottom w:val="single" w:sz="4" w:space="0" w:color="auto"/>
              <w:right w:val="nil"/>
            </w:tcBorders>
          </w:tcPr>
          <w:p w14:paraId="172EEFB1" w14:textId="6629BF59" w:rsidR="00C20B63" w:rsidRPr="00AF4322" w:rsidRDefault="00C20B63" w:rsidP="00C44EE3">
            <w:pPr>
              <w:pStyle w:val="boxstyle"/>
              <w:spacing w:before="120" w:after="120"/>
              <w:jc w:val="left"/>
              <w:rPr>
                <w:rFonts w:ascii="Arial Narrow" w:hAnsi="Arial Narrow"/>
              </w:rPr>
            </w:pPr>
            <w:r w:rsidRPr="00AF4322">
              <w:rPr>
                <w:rFonts w:ascii="Arial Narrow" w:hAnsi="Arial Narrow"/>
              </w:rPr>
              <w:t xml:space="preserve">Address </w:t>
            </w:r>
            <w:r w:rsidR="00B343F5">
              <w:rPr>
                <w:rFonts w:ascii="Arial Narrow" w:hAnsi="Arial Narrow"/>
              </w:rPr>
              <w:t>and t</w:t>
            </w:r>
            <w:r w:rsidR="00B343F5" w:rsidRPr="00AF4322">
              <w:rPr>
                <w:rFonts w:ascii="Arial Narrow" w:hAnsi="Arial Narrow"/>
              </w:rPr>
              <w:t xml:space="preserve">elephone number </w:t>
            </w:r>
            <w:r w:rsidRPr="00AF4322">
              <w:rPr>
                <w:rFonts w:ascii="Arial Narrow" w:hAnsi="Arial Narrow"/>
              </w:rPr>
              <w:t xml:space="preserve">of registered office in place of incorporation or </w:t>
            </w:r>
            <w:r w:rsidR="0038678B" w:rsidRPr="00AF4322">
              <w:rPr>
                <w:rFonts w:ascii="Arial Narrow" w:hAnsi="Arial Narrow"/>
              </w:rPr>
              <w:t>establishment</w:t>
            </w:r>
          </w:p>
        </w:tc>
        <w:tc>
          <w:tcPr>
            <w:tcW w:w="6661" w:type="dxa"/>
            <w:tcBorders>
              <w:top w:val="single" w:sz="4" w:space="0" w:color="auto"/>
              <w:left w:val="single" w:sz="6" w:space="0" w:color="auto"/>
              <w:bottom w:val="single" w:sz="4" w:space="0" w:color="auto"/>
              <w:right w:val="single" w:sz="6" w:space="0" w:color="auto"/>
            </w:tcBorders>
          </w:tcPr>
          <w:p w14:paraId="7EAE1E62" w14:textId="77777777" w:rsidR="00C20B63" w:rsidRPr="00AF4322" w:rsidRDefault="00C20B63" w:rsidP="00A47585">
            <w:pPr>
              <w:pStyle w:val="boxstyle"/>
              <w:spacing w:before="120" w:after="120"/>
              <w:ind w:left="35"/>
              <w:jc w:val="left"/>
              <w:rPr>
                <w:rFonts w:ascii="Arial Narrow" w:hAnsi="Arial Narrow"/>
              </w:rPr>
            </w:pPr>
          </w:p>
        </w:tc>
      </w:tr>
      <w:tr w:rsidR="001B4D93" w:rsidRPr="00AF4322" w14:paraId="42BE7B4C" w14:textId="77777777" w:rsidTr="00FF0CFC">
        <w:trPr>
          <w:cantSplit/>
        </w:trPr>
        <w:tc>
          <w:tcPr>
            <w:tcW w:w="2686" w:type="dxa"/>
            <w:tcBorders>
              <w:top w:val="single" w:sz="4" w:space="0" w:color="auto"/>
              <w:left w:val="single" w:sz="6" w:space="0" w:color="auto"/>
              <w:bottom w:val="single" w:sz="6" w:space="0" w:color="auto"/>
              <w:right w:val="nil"/>
            </w:tcBorders>
          </w:tcPr>
          <w:p w14:paraId="74803364" w14:textId="6C2E1504" w:rsidR="001B4D93" w:rsidRPr="00AF4322" w:rsidRDefault="00B343F5" w:rsidP="00C44EE3">
            <w:pPr>
              <w:pStyle w:val="boxstyle"/>
              <w:spacing w:before="120" w:after="120"/>
              <w:jc w:val="left"/>
              <w:rPr>
                <w:rFonts w:ascii="Arial Narrow" w:hAnsi="Arial Narrow"/>
              </w:rPr>
            </w:pPr>
            <w:r>
              <w:rPr>
                <w:rFonts w:ascii="Arial Narrow" w:hAnsi="Arial Narrow"/>
              </w:rPr>
              <w:t>Address and t</w:t>
            </w:r>
            <w:r w:rsidR="001B4D93" w:rsidRPr="00AF4322">
              <w:rPr>
                <w:rFonts w:ascii="Arial Narrow" w:hAnsi="Arial Narrow"/>
              </w:rPr>
              <w:t xml:space="preserve">elephone number of principal </w:t>
            </w:r>
            <w:r w:rsidR="00C20B63" w:rsidRPr="00AF4322">
              <w:rPr>
                <w:rFonts w:ascii="Arial Narrow" w:hAnsi="Arial Narrow"/>
              </w:rPr>
              <w:t xml:space="preserve">administrative </w:t>
            </w:r>
            <w:r w:rsidR="001B4D93" w:rsidRPr="00AF4322">
              <w:rPr>
                <w:rFonts w:ascii="Arial Narrow" w:hAnsi="Arial Narrow"/>
              </w:rPr>
              <w:t>office</w:t>
            </w:r>
            <w:r>
              <w:rPr>
                <w:rFonts w:ascii="Arial Narrow" w:hAnsi="Arial Narrow"/>
              </w:rPr>
              <w:t xml:space="preserve"> (if different from registered office)</w:t>
            </w:r>
          </w:p>
        </w:tc>
        <w:tc>
          <w:tcPr>
            <w:tcW w:w="6661" w:type="dxa"/>
            <w:tcBorders>
              <w:top w:val="single" w:sz="4" w:space="0" w:color="auto"/>
              <w:left w:val="single" w:sz="6" w:space="0" w:color="auto"/>
              <w:bottom w:val="single" w:sz="6" w:space="0" w:color="auto"/>
              <w:right w:val="single" w:sz="6" w:space="0" w:color="auto"/>
            </w:tcBorders>
          </w:tcPr>
          <w:p w14:paraId="7540670E" w14:textId="77777777" w:rsidR="001B4D93" w:rsidRPr="00AF4322" w:rsidRDefault="001B4D93" w:rsidP="00A47585">
            <w:pPr>
              <w:pStyle w:val="boxstyle"/>
              <w:spacing w:before="120" w:after="120"/>
              <w:ind w:left="35"/>
              <w:jc w:val="left"/>
              <w:rPr>
                <w:rFonts w:ascii="Arial Narrow" w:hAnsi="Arial Narrow"/>
              </w:rPr>
            </w:pPr>
          </w:p>
        </w:tc>
      </w:tr>
      <w:tr w:rsidR="007177D9" w:rsidRPr="00AF4322" w14:paraId="450843D8" w14:textId="77777777" w:rsidTr="00FF0CFC">
        <w:trPr>
          <w:cantSplit/>
        </w:trPr>
        <w:tc>
          <w:tcPr>
            <w:tcW w:w="2686" w:type="dxa"/>
            <w:tcBorders>
              <w:top w:val="single" w:sz="4" w:space="0" w:color="auto"/>
              <w:left w:val="single" w:sz="6" w:space="0" w:color="auto"/>
              <w:bottom w:val="single" w:sz="4" w:space="0" w:color="auto"/>
              <w:right w:val="nil"/>
            </w:tcBorders>
          </w:tcPr>
          <w:p w14:paraId="4B3F7109" w14:textId="77777777" w:rsidR="007177D9" w:rsidRPr="00AF4322" w:rsidRDefault="007177D9" w:rsidP="007177D9">
            <w:pPr>
              <w:pStyle w:val="boxstyle"/>
              <w:spacing w:before="120" w:after="120"/>
              <w:jc w:val="left"/>
              <w:rPr>
                <w:rFonts w:ascii="Arial Narrow" w:hAnsi="Arial Narrow"/>
              </w:rPr>
            </w:pPr>
            <w:r>
              <w:rPr>
                <w:rFonts w:ascii="Arial Narrow" w:hAnsi="Arial Narrow"/>
              </w:rPr>
              <w:t>Website URL</w:t>
            </w:r>
          </w:p>
        </w:tc>
        <w:tc>
          <w:tcPr>
            <w:tcW w:w="6661" w:type="dxa"/>
            <w:tcBorders>
              <w:top w:val="single" w:sz="4" w:space="0" w:color="auto"/>
              <w:left w:val="single" w:sz="6" w:space="0" w:color="auto"/>
              <w:bottom w:val="single" w:sz="4" w:space="0" w:color="auto"/>
              <w:right w:val="single" w:sz="6" w:space="0" w:color="auto"/>
            </w:tcBorders>
          </w:tcPr>
          <w:p w14:paraId="5BE0401B" w14:textId="77777777" w:rsidR="007177D9" w:rsidRPr="00AF4322" w:rsidRDefault="007177D9" w:rsidP="00A47585">
            <w:pPr>
              <w:pStyle w:val="boxstyle"/>
              <w:spacing w:before="120" w:after="120"/>
              <w:ind w:left="35"/>
              <w:jc w:val="left"/>
              <w:rPr>
                <w:rFonts w:ascii="Arial Narrow" w:hAnsi="Arial Narrow"/>
              </w:rPr>
            </w:pPr>
          </w:p>
        </w:tc>
      </w:tr>
    </w:tbl>
    <w:p w14:paraId="691F8EDB" w14:textId="5FCB68EC" w:rsidR="004A53A2" w:rsidRPr="00AF4322" w:rsidRDefault="00383F77" w:rsidP="004B7606">
      <w:pPr>
        <w:pStyle w:val="Heading4"/>
        <w:keepNext/>
        <w:spacing w:before="240" w:after="240"/>
        <w:jc w:val="left"/>
        <w:rPr>
          <w:rFonts w:ascii="Arial Narrow" w:hAnsi="Arial Narrow"/>
        </w:rPr>
      </w:pPr>
      <w:r w:rsidRPr="00005B19">
        <w:rPr>
          <w:rFonts w:ascii="Arial Narrow" w:hAnsi="Arial Narrow"/>
          <w:sz w:val="28"/>
          <w:szCs w:val="28"/>
        </w:rPr>
        <w:t>D</w:t>
      </w:r>
      <w:r w:rsidR="00CC7E91" w:rsidRPr="00005B19">
        <w:rPr>
          <w:rFonts w:ascii="Arial Narrow" w:hAnsi="Arial Narrow"/>
          <w:sz w:val="28"/>
          <w:szCs w:val="28"/>
        </w:rPr>
        <w:t xml:space="preserve">irectors and </w:t>
      </w:r>
      <w:r w:rsidR="001225DC" w:rsidRPr="00005B19">
        <w:rPr>
          <w:rFonts w:ascii="Arial Narrow" w:hAnsi="Arial Narrow"/>
          <w:sz w:val="28"/>
          <w:szCs w:val="28"/>
        </w:rPr>
        <w:t>m</w:t>
      </w:r>
      <w:r w:rsidR="004A53A2" w:rsidRPr="00005B19">
        <w:rPr>
          <w:rFonts w:ascii="Arial Narrow" w:hAnsi="Arial Narrow"/>
          <w:sz w:val="28"/>
          <w:szCs w:val="28"/>
        </w:rPr>
        <w:t>anagement</w:t>
      </w:r>
      <w:r w:rsidR="004A53A2" w:rsidRPr="00AF775E">
        <w:rPr>
          <w:rStyle w:val="FootnoteReference"/>
          <w:rFonts w:ascii="Arial Narrow" w:hAnsi="Arial Narrow"/>
          <w:b w:val="0"/>
          <w:position w:val="0"/>
          <w:sz w:val="22"/>
          <w:vertAlign w:val="superscript"/>
        </w:rPr>
        <w:footnoteReference w:id="4"/>
      </w:r>
    </w:p>
    <w:tbl>
      <w:tblPr>
        <w:tblW w:w="9348" w:type="dxa"/>
        <w:tblLayout w:type="fixed"/>
        <w:tblCellMar>
          <w:left w:w="107" w:type="dxa"/>
          <w:right w:w="107" w:type="dxa"/>
        </w:tblCellMar>
        <w:tblLook w:val="0000" w:firstRow="0" w:lastRow="0" w:firstColumn="0" w:lastColumn="0" w:noHBand="0" w:noVBand="0"/>
      </w:tblPr>
      <w:tblGrid>
        <w:gridCol w:w="2686"/>
        <w:gridCol w:w="5103"/>
        <w:gridCol w:w="1559"/>
      </w:tblGrid>
      <w:tr w:rsidR="00FF2B22" w:rsidRPr="00AF4322" w14:paraId="4A13DF00" w14:textId="6B99E167" w:rsidTr="00FF2B22">
        <w:trPr>
          <w:cantSplit/>
        </w:trPr>
        <w:tc>
          <w:tcPr>
            <w:tcW w:w="2686" w:type="dxa"/>
            <w:tcBorders>
              <w:top w:val="single" w:sz="4" w:space="0" w:color="auto"/>
              <w:left w:val="single" w:sz="6" w:space="0" w:color="auto"/>
              <w:bottom w:val="single" w:sz="4" w:space="0" w:color="auto"/>
              <w:right w:val="nil"/>
            </w:tcBorders>
          </w:tcPr>
          <w:p w14:paraId="7AB85C25" w14:textId="59E23AC4" w:rsidR="00FF2B22" w:rsidRPr="00AF4322" w:rsidRDefault="00FF2B22" w:rsidP="00E76DDF">
            <w:pPr>
              <w:pStyle w:val="boxstyle"/>
              <w:spacing w:before="120" w:after="120"/>
              <w:jc w:val="left"/>
              <w:rPr>
                <w:rFonts w:ascii="Arial Narrow" w:hAnsi="Arial Narrow"/>
              </w:rPr>
            </w:pPr>
            <w:r w:rsidRPr="00AF4322">
              <w:rPr>
                <w:rFonts w:ascii="Arial Narrow" w:hAnsi="Arial Narrow"/>
              </w:rPr>
              <w:t>Full name</w:t>
            </w:r>
            <w:r>
              <w:rPr>
                <w:rFonts w:ascii="Arial Narrow" w:hAnsi="Arial Narrow"/>
              </w:rPr>
              <w:t>,</w:t>
            </w:r>
            <w:r w:rsidRPr="00AF4322">
              <w:rPr>
                <w:rFonts w:ascii="Arial Narrow" w:hAnsi="Arial Narrow"/>
              </w:rPr>
              <w:t xml:space="preserve"> title </w:t>
            </w:r>
            <w:r>
              <w:rPr>
                <w:rFonts w:ascii="Arial Narrow" w:hAnsi="Arial Narrow"/>
              </w:rPr>
              <w:t xml:space="preserve">and brief bios </w:t>
            </w:r>
            <w:r w:rsidRPr="00AF4322">
              <w:rPr>
                <w:rFonts w:ascii="Arial Narrow" w:hAnsi="Arial Narrow"/>
              </w:rPr>
              <w:t xml:space="preserve">of CEO/managing </w:t>
            </w:r>
            <w:r w:rsidRPr="00E76DDF">
              <w:rPr>
                <w:rFonts w:ascii="Arial Narrow" w:hAnsi="Arial Narrow"/>
              </w:rPr>
              <w:t>director</w:t>
            </w:r>
            <w:r w:rsidR="00866E07">
              <w:rPr>
                <w:rFonts w:ascii="Arial Narrow" w:hAnsi="Arial Narrow"/>
              </w:rPr>
              <w:t>, CFO</w:t>
            </w:r>
            <w:r>
              <w:rPr>
                <w:rFonts w:ascii="Arial Narrow" w:hAnsi="Arial Narrow"/>
              </w:rPr>
              <w:t xml:space="preserve"> and other senior executives</w:t>
            </w:r>
          </w:p>
        </w:tc>
        <w:tc>
          <w:tcPr>
            <w:tcW w:w="5103" w:type="dxa"/>
            <w:tcBorders>
              <w:top w:val="single" w:sz="4" w:space="0" w:color="auto"/>
              <w:left w:val="single" w:sz="6" w:space="0" w:color="auto"/>
              <w:bottom w:val="single" w:sz="4" w:space="0" w:color="auto"/>
              <w:right w:val="single" w:sz="6" w:space="0" w:color="auto"/>
            </w:tcBorders>
          </w:tcPr>
          <w:p w14:paraId="0DB3E990" w14:textId="77777777" w:rsidR="00FF2B22" w:rsidRPr="00AF4322" w:rsidRDefault="00FF2B22" w:rsidP="00B43E31">
            <w:pPr>
              <w:pStyle w:val="boxstyle"/>
              <w:spacing w:before="120" w:after="120"/>
              <w:ind w:left="35"/>
              <w:jc w:val="left"/>
              <w:rPr>
                <w:rFonts w:ascii="Arial Narrow" w:hAnsi="Arial Narrow"/>
              </w:rPr>
            </w:pPr>
          </w:p>
        </w:tc>
        <w:tc>
          <w:tcPr>
            <w:tcW w:w="1559" w:type="dxa"/>
            <w:tcBorders>
              <w:top w:val="single" w:sz="4" w:space="0" w:color="auto"/>
              <w:left w:val="single" w:sz="6" w:space="0" w:color="auto"/>
              <w:bottom w:val="single" w:sz="4" w:space="0" w:color="auto"/>
              <w:right w:val="single" w:sz="6" w:space="0" w:color="auto"/>
            </w:tcBorders>
          </w:tcPr>
          <w:p w14:paraId="09691D57" w14:textId="6FD3021A" w:rsidR="00FF2B22" w:rsidRPr="00AF4322" w:rsidRDefault="00FF2B22" w:rsidP="00B43E31">
            <w:pPr>
              <w:pStyle w:val="boxstyle"/>
              <w:spacing w:before="120" w:after="120"/>
              <w:ind w:left="35"/>
              <w:jc w:val="left"/>
              <w:rPr>
                <w:rFonts w:ascii="Arial Narrow" w:hAnsi="Arial Narrow"/>
              </w:rPr>
            </w:pPr>
          </w:p>
        </w:tc>
      </w:tr>
      <w:tr w:rsidR="00FF2B22" w:rsidRPr="00AF4322" w14:paraId="1D330650" w14:textId="20973BE5" w:rsidTr="00FF2B22">
        <w:trPr>
          <w:cantSplit/>
        </w:trPr>
        <w:tc>
          <w:tcPr>
            <w:tcW w:w="2686" w:type="dxa"/>
            <w:tcBorders>
              <w:top w:val="single" w:sz="4" w:space="0" w:color="auto"/>
              <w:left w:val="single" w:sz="6" w:space="0" w:color="auto"/>
              <w:bottom w:val="single" w:sz="4" w:space="0" w:color="auto"/>
              <w:right w:val="nil"/>
            </w:tcBorders>
          </w:tcPr>
          <w:p w14:paraId="775EEAD9" w14:textId="25914B29" w:rsidR="00FF2B22" w:rsidRPr="00AF4322" w:rsidRDefault="00FF2B22" w:rsidP="00E76DDF">
            <w:pPr>
              <w:pStyle w:val="boxstyle"/>
              <w:spacing w:before="120" w:after="120"/>
              <w:jc w:val="left"/>
              <w:rPr>
                <w:rFonts w:ascii="Arial Narrow" w:hAnsi="Arial Narrow"/>
              </w:rPr>
            </w:pPr>
            <w:r w:rsidRPr="00AF4322">
              <w:rPr>
                <w:rFonts w:ascii="Arial Narrow" w:hAnsi="Arial Narrow"/>
              </w:rPr>
              <w:lastRenderedPageBreak/>
              <w:t>Full name</w:t>
            </w:r>
            <w:r>
              <w:rPr>
                <w:rFonts w:ascii="Arial Narrow" w:hAnsi="Arial Narrow"/>
              </w:rPr>
              <w:t>,</w:t>
            </w:r>
            <w:r w:rsidRPr="00AF4322">
              <w:rPr>
                <w:rFonts w:ascii="Arial Narrow" w:hAnsi="Arial Narrow"/>
              </w:rPr>
              <w:t xml:space="preserve"> title</w:t>
            </w:r>
            <w:r>
              <w:rPr>
                <w:rFonts w:ascii="Arial Narrow" w:hAnsi="Arial Narrow"/>
              </w:rPr>
              <w:t xml:space="preserve"> and brief bio</w:t>
            </w:r>
            <w:r w:rsidRPr="00AF4322">
              <w:rPr>
                <w:rFonts w:ascii="Arial Narrow" w:hAnsi="Arial Narrow"/>
              </w:rPr>
              <w:t xml:space="preserve"> of</w:t>
            </w:r>
            <w:r>
              <w:rPr>
                <w:rFonts w:ascii="Arial Narrow" w:hAnsi="Arial Narrow"/>
              </w:rPr>
              <w:t xml:space="preserve"> the proposed</w:t>
            </w:r>
            <w:r w:rsidRPr="00AF4322">
              <w:rPr>
                <w:rFonts w:ascii="Arial Narrow" w:hAnsi="Arial Narrow"/>
              </w:rPr>
              <w:t xml:space="preserve"> chairperson of directors</w:t>
            </w:r>
            <w:r w:rsidRPr="00E76DDF">
              <w:rPr>
                <w:rFonts w:ascii="Arial Narrow" w:hAnsi="Arial Narrow"/>
              </w:rPr>
              <w:t>.</w:t>
            </w:r>
            <w:r w:rsidRPr="00E76DDF">
              <w:rPr>
                <w:rFonts w:ascii="Arial Narrow" w:hAnsi="Arial Narrow"/>
              </w:rPr>
              <w:br/>
            </w:r>
            <w:r w:rsidRPr="00E76DDF">
              <w:rPr>
                <w:rFonts w:ascii="Arial Narrow" w:hAnsi="Arial Narrow"/>
                <w:sz w:val="16"/>
                <w:szCs w:val="16"/>
              </w:rPr>
              <w:t xml:space="preserve">State whether the chairperson </w:t>
            </w:r>
            <w:r>
              <w:rPr>
                <w:rFonts w:ascii="Arial Narrow" w:hAnsi="Arial Narrow"/>
                <w:sz w:val="16"/>
                <w:szCs w:val="16"/>
              </w:rPr>
              <w:t xml:space="preserve">will </w:t>
            </w:r>
            <w:r w:rsidRPr="00E76DDF">
              <w:rPr>
                <w:rFonts w:ascii="Arial Narrow" w:hAnsi="Arial Narrow"/>
                <w:sz w:val="16"/>
                <w:szCs w:val="16"/>
              </w:rPr>
              <w:t xml:space="preserve">be an executive or non-executive director and, if the latter, whether he/she </w:t>
            </w:r>
            <w:r>
              <w:rPr>
                <w:rFonts w:ascii="Arial Narrow" w:hAnsi="Arial Narrow"/>
                <w:sz w:val="16"/>
                <w:szCs w:val="16"/>
              </w:rPr>
              <w:t xml:space="preserve">will </w:t>
            </w:r>
            <w:r w:rsidRPr="00E76DDF">
              <w:rPr>
                <w:rFonts w:ascii="Arial Narrow" w:hAnsi="Arial Narrow"/>
                <w:sz w:val="16"/>
                <w:szCs w:val="16"/>
              </w:rPr>
              <w:t>be independent</w:t>
            </w:r>
            <w:r w:rsidRPr="00D7421A">
              <w:rPr>
                <w:rStyle w:val="FootnoteReference"/>
                <w:rFonts w:ascii="Arial Narrow" w:hAnsi="Arial Narrow"/>
                <w:position w:val="0"/>
                <w:szCs w:val="16"/>
                <w:vertAlign w:val="superscript"/>
              </w:rPr>
              <w:footnoteReference w:id="5"/>
            </w:r>
          </w:p>
        </w:tc>
        <w:tc>
          <w:tcPr>
            <w:tcW w:w="5103" w:type="dxa"/>
            <w:tcBorders>
              <w:top w:val="single" w:sz="4" w:space="0" w:color="auto"/>
              <w:left w:val="single" w:sz="6" w:space="0" w:color="auto"/>
              <w:bottom w:val="single" w:sz="4" w:space="0" w:color="auto"/>
              <w:right w:val="single" w:sz="6" w:space="0" w:color="auto"/>
            </w:tcBorders>
          </w:tcPr>
          <w:p w14:paraId="0F647D99" w14:textId="77777777" w:rsidR="00FF2B22" w:rsidRPr="00AF4322" w:rsidRDefault="00FF2B22" w:rsidP="00B43E31">
            <w:pPr>
              <w:pStyle w:val="boxstyle"/>
              <w:spacing w:before="120" w:after="120"/>
              <w:ind w:left="35"/>
              <w:jc w:val="left"/>
              <w:rPr>
                <w:rFonts w:ascii="Arial Narrow" w:hAnsi="Arial Narrow"/>
              </w:rPr>
            </w:pPr>
          </w:p>
        </w:tc>
        <w:tc>
          <w:tcPr>
            <w:tcW w:w="1559" w:type="dxa"/>
            <w:tcBorders>
              <w:top w:val="single" w:sz="4" w:space="0" w:color="auto"/>
              <w:left w:val="single" w:sz="6" w:space="0" w:color="auto"/>
              <w:bottom w:val="single" w:sz="4" w:space="0" w:color="auto"/>
              <w:right w:val="single" w:sz="6" w:space="0" w:color="auto"/>
            </w:tcBorders>
          </w:tcPr>
          <w:p w14:paraId="64E176E3" w14:textId="77777777" w:rsidR="00FF2B22" w:rsidRPr="00AF4322" w:rsidRDefault="00FF2B22" w:rsidP="00B43E31">
            <w:pPr>
              <w:pStyle w:val="boxstyle"/>
              <w:spacing w:before="120" w:after="120"/>
              <w:ind w:left="35"/>
              <w:jc w:val="left"/>
              <w:rPr>
                <w:rFonts w:ascii="Arial Narrow" w:hAnsi="Arial Narrow"/>
              </w:rPr>
            </w:pPr>
          </w:p>
        </w:tc>
      </w:tr>
      <w:tr w:rsidR="00FF2B22" w:rsidRPr="00AF4322" w14:paraId="21B8ABFD" w14:textId="389AD33C" w:rsidTr="00FF2B22">
        <w:trPr>
          <w:cantSplit/>
        </w:trPr>
        <w:tc>
          <w:tcPr>
            <w:tcW w:w="2686" w:type="dxa"/>
            <w:tcBorders>
              <w:top w:val="single" w:sz="4" w:space="0" w:color="auto"/>
              <w:left w:val="single" w:sz="6" w:space="0" w:color="auto"/>
              <w:bottom w:val="single" w:sz="4" w:space="0" w:color="auto"/>
              <w:right w:val="nil"/>
            </w:tcBorders>
          </w:tcPr>
          <w:p w14:paraId="66017D7E" w14:textId="4B6CB9E8" w:rsidR="00FF2B22" w:rsidRPr="00AF4322" w:rsidRDefault="00FF2B22" w:rsidP="00C71DFF">
            <w:pPr>
              <w:pStyle w:val="boxstyle"/>
              <w:spacing w:before="120" w:after="120"/>
              <w:jc w:val="left"/>
              <w:rPr>
                <w:rFonts w:ascii="Arial Narrow" w:hAnsi="Arial Narrow"/>
              </w:rPr>
            </w:pPr>
            <w:r w:rsidRPr="00AF4322">
              <w:rPr>
                <w:rFonts w:ascii="Arial Narrow" w:hAnsi="Arial Narrow"/>
              </w:rPr>
              <w:t xml:space="preserve">Full names </w:t>
            </w:r>
            <w:r>
              <w:rPr>
                <w:rFonts w:ascii="Arial Narrow" w:hAnsi="Arial Narrow"/>
              </w:rPr>
              <w:t xml:space="preserve">and brief bios </w:t>
            </w:r>
            <w:r w:rsidRPr="00AF4322">
              <w:rPr>
                <w:rFonts w:ascii="Arial Narrow" w:hAnsi="Arial Narrow"/>
              </w:rPr>
              <w:t xml:space="preserve">of </w:t>
            </w:r>
            <w:r>
              <w:rPr>
                <w:rFonts w:ascii="Arial Narrow" w:hAnsi="Arial Narrow"/>
              </w:rPr>
              <w:t>all other directors and proposed directors.</w:t>
            </w:r>
            <w:r>
              <w:rPr>
                <w:rFonts w:ascii="Arial Narrow" w:hAnsi="Arial Narrow"/>
              </w:rPr>
              <w:br/>
            </w:r>
            <w:r w:rsidRPr="00E76DDF">
              <w:rPr>
                <w:rFonts w:ascii="Arial Narrow" w:hAnsi="Arial Narrow"/>
                <w:sz w:val="16"/>
                <w:szCs w:val="16"/>
              </w:rPr>
              <w:t xml:space="preserve">State in each case whether he/she will be an executive or non-executive director and, if the latter, whether he/she </w:t>
            </w:r>
            <w:r>
              <w:rPr>
                <w:rFonts w:ascii="Arial Narrow" w:hAnsi="Arial Narrow"/>
                <w:sz w:val="16"/>
                <w:szCs w:val="16"/>
              </w:rPr>
              <w:t xml:space="preserve">will </w:t>
            </w:r>
            <w:r w:rsidRPr="00E76DDF">
              <w:rPr>
                <w:rFonts w:ascii="Arial Narrow" w:hAnsi="Arial Narrow"/>
                <w:sz w:val="16"/>
                <w:szCs w:val="16"/>
              </w:rPr>
              <w:t>be independent</w:t>
            </w:r>
            <w:r w:rsidRPr="00A426CE">
              <w:rPr>
                <w:rStyle w:val="FootnoteReference"/>
                <w:rFonts w:ascii="Arial Narrow" w:hAnsi="Arial Narrow"/>
                <w:position w:val="0"/>
                <w:szCs w:val="16"/>
                <w:vertAlign w:val="superscript"/>
              </w:rPr>
              <w:footnoteReference w:id="6"/>
            </w:r>
          </w:p>
        </w:tc>
        <w:tc>
          <w:tcPr>
            <w:tcW w:w="5103" w:type="dxa"/>
            <w:tcBorders>
              <w:top w:val="single" w:sz="4" w:space="0" w:color="auto"/>
              <w:left w:val="single" w:sz="6" w:space="0" w:color="auto"/>
              <w:bottom w:val="single" w:sz="4" w:space="0" w:color="auto"/>
              <w:right w:val="single" w:sz="6" w:space="0" w:color="auto"/>
            </w:tcBorders>
          </w:tcPr>
          <w:p w14:paraId="62383791" w14:textId="77777777" w:rsidR="00FF2B22" w:rsidRPr="00AF4322" w:rsidRDefault="00FF2B22" w:rsidP="00B43E31">
            <w:pPr>
              <w:pStyle w:val="boxstyle"/>
              <w:spacing w:before="120" w:after="120"/>
              <w:ind w:left="35"/>
              <w:jc w:val="left"/>
              <w:rPr>
                <w:rFonts w:ascii="Arial Narrow" w:hAnsi="Arial Narrow"/>
              </w:rPr>
            </w:pPr>
          </w:p>
        </w:tc>
        <w:tc>
          <w:tcPr>
            <w:tcW w:w="1559" w:type="dxa"/>
            <w:tcBorders>
              <w:top w:val="single" w:sz="4" w:space="0" w:color="auto"/>
              <w:left w:val="single" w:sz="6" w:space="0" w:color="auto"/>
              <w:bottom w:val="single" w:sz="4" w:space="0" w:color="auto"/>
              <w:right w:val="single" w:sz="6" w:space="0" w:color="auto"/>
            </w:tcBorders>
          </w:tcPr>
          <w:p w14:paraId="26A66670" w14:textId="77777777" w:rsidR="00FF2B22" w:rsidRPr="00AF4322" w:rsidRDefault="00FF2B22" w:rsidP="00B43E31">
            <w:pPr>
              <w:pStyle w:val="boxstyle"/>
              <w:spacing w:before="120" w:after="120"/>
              <w:ind w:left="35"/>
              <w:jc w:val="left"/>
              <w:rPr>
                <w:rFonts w:ascii="Arial Narrow" w:hAnsi="Arial Narrow"/>
              </w:rPr>
            </w:pPr>
          </w:p>
        </w:tc>
      </w:tr>
      <w:tr w:rsidR="00FF2B22" w:rsidRPr="00AF4322" w14:paraId="52FF45AE" w14:textId="58B48EA8" w:rsidTr="00FF2B22">
        <w:trPr>
          <w:cantSplit/>
        </w:trPr>
        <w:tc>
          <w:tcPr>
            <w:tcW w:w="2686" w:type="dxa"/>
            <w:tcBorders>
              <w:top w:val="single" w:sz="4" w:space="0" w:color="auto"/>
              <w:left w:val="single" w:sz="6" w:space="0" w:color="auto"/>
              <w:bottom w:val="single" w:sz="4" w:space="0" w:color="auto"/>
              <w:right w:val="nil"/>
            </w:tcBorders>
          </w:tcPr>
          <w:p w14:paraId="69B2DDF7" w14:textId="3B750485" w:rsidR="00FF2B22" w:rsidRPr="00AF4322" w:rsidRDefault="00FF2B22" w:rsidP="00866E07">
            <w:pPr>
              <w:pStyle w:val="boxstyle"/>
              <w:spacing w:before="120" w:after="120"/>
              <w:jc w:val="left"/>
              <w:rPr>
                <w:rFonts w:ascii="Arial Narrow" w:hAnsi="Arial Narrow"/>
              </w:rPr>
            </w:pPr>
            <w:r>
              <w:rPr>
                <w:rFonts w:ascii="Arial Narrow" w:hAnsi="Arial Narrow"/>
              </w:rPr>
              <w:t xml:space="preserve">Are there concerns that a </w:t>
            </w:r>
            <w:r w:rsidR="00866E07">
              <w:rPr>
                <w:rFonts w:ascii="Arial Narrow" w:hAnsi="Arial Narrow"/>
              </w:rPr>
              <w:t xml:space="preserve">current  or proposed </w:t>
            </w:r>
            <w:r>
              <w:rPr>
                <w:rFonts w:ascii="Arial Narrow" w:hAnsi="Arial Narrow"/>
              </w:rPr>
              <w:t>director</w:t>
            </w:r>
            <w:r w:rsidR="00866E07">
              <w:rPr>
                <w:rFonts w:ascii="Arial Narrow" w:hAnsi="Arial Narrow"/>
              </w:rPr>
              <w:t xml:space="preserve">, CEO or CFO </w:t>
            </w:r>
            <w:r>
              <w:rPr>
                <w:rFonts w:ascii="Arial Narrow" w:hAnsi="Arial Narrow"/>
              </w:rPr>
              <w:t>of the entity may not meet ASX’s good fame and character requirements?</w:t>
            </w:r>
            <w:r>
              <w:rPr>
                <w:rFonts w:ascii="Arial Narrow" w:hAnsi="Arial Narrow"/>
              </w:rPr>
              <w:br/>
              <w:t>If yes, please provide details.</w:t>
            </w:r>
          </w:p>
        </w:tc>
        <w:tc>
          <w:tcPr>
            <w:tcW w:w="5103" w:type="dxa"/>
            <w:tcBorders>
              <w:top w:val="single" w:sz="4" w:space="0" w:color="auto"/>
              <w:left w:val="single" w:sz="6" w:space="0" w:color="auto"/>
              <w:bottom w:val="single" w:sz="4" w:space="0" w:color="auto"/>
              <w:right w:val="single" w:sz="6" w:space="0" w:color="auto"/>
            </w:tcBorders>
          </w:tcPr>
          <w:p w14:paraId="0DFA363C" w14:textId="77777777" w:rsidR="00FF2B22" w:rsidRPr="00AF4322" w:rsidRDefault="00FF2B22" w:rsidP="00B43E31">
            <w:pPr>
              <w:pStyle w:val="boxstyle"/>
              <w:spacing w:before="120" w:after="120"/>
              <w:ind w:left="35"/>
              <w:jc w:val="left"/>
              <w:rPr>
                <w:rFonts w:ascii="Arial Narrow" w:hAnsi="Arial Narrow"/>
              </w:rPr>
            </w:pPr>
          </w:p>
        </w:tc>
        <w:tc>
          <w:tcPr>
            <w:tcW w:w="1559" w:type="dxa"/>
            <w:tcBorders>
              <w:top w:val="single" w:sz="4" w:space="0" w:color="auto"/>
              <w:left w:val="single" w:sz="6" w:space="0" w:color="auto"/>
              <w:bottom w:val="single" w:sz="4" w:space="0" w:color="auto"/>
              <w:right w:val="single" w:sz="6" w:space="0" w:color="auto"/>
            </w:tcBorders>
          </w:tcPr>
          <w:p w14:paraId="21D1B72C" w14:textId="77777777" w:rsidR="00FF2B22" w:rsidRPr="00AF4322" w:rsidRDefault="00FF2B22" w:rsidP="00B43E31">
            <w:pPr>
              <w:pStyle w:val="boxstyle"/>
              <w:spacing w:before="120" w:after="120"/>
              <w:ind w:left="35"/>
              <w:jc w:val="left"/>
              <w:rPr>
                <w:rFonts w:ascii="Arial Narrow" w:hAnsi="Arial Narrow"/>
              </w:rPr>
            </w:pPr>
          </w:p>
        </w:tc>
      </w:tr>
      <w:tr w:rsidR="00FF2B22" w:rsidRPr="00AF4322" w14:paraId="7B710E56" w14:textId="77777777" w:rsidTr="00FF2B22">
        <w:trPr>
          <w:cantSplit/>
        </w:trPr>
        <w:tc>
          <w:tcPr>
            <w:tcW w:w="2686" w:type="dxa"/>
            <w:tcBorders>
              <w:top w:val="single" w:sz="4" w:space="0" w:color="auto"/>
              <w:left w:val="single" w:sz="6" w:space="0" w:color="auto"/>
              <w:bottom w:val="single" w:sz="4" w:space="0" w:color="auto"/>
              <w:right w:val="nil"/>
            </w:tcBorders>
          </w:tcPr>
          <w:p w14:paraId="728150CB" w14:textId="29802660" w:rsidR="00FF2B22" w:rsidRDefault="00FF2B22" w:rsidP="0017288D">
            <w:pPr>
              <w:pStyle w:val="boxstyle"/>
              <w:spacing w:before="120" w:after="120"/>
              <w:jc w:val="left"/>
              <w:rPr>
                <w:rFonts w:ascii="Arial Narrow" w:hAnsi="Arial Narrow"/>
              </w:rPr>
            </w:pPr>
            <w:r>
              <w:rPr>
                <w:rFonts w:ascii="Arial Narrow" w:hAnsi="Arial Narrow"/>
              </w:rPr>
              <w:t>Company secretary</w:t>
            </w:r>
          </w:p>
        </w:tc>
        <w:tc>
          <w:tcPr>
            <w:tcW w:w="5103" w:type="dxa"/>
            <w:tcBorders>
              <w:top w:val="single" w:sz="4" w:space="0" w:color="auto"/>
              <w:left w:val="single" w:sz="6" w:space="0" w:color="auto"/>
              <w:bottom w:val="single" w:sz="4" w:space="0" w:color="auto"/>
              <w:right w:val="single" w:sz="6" w:space="0" w:color="auto"/>
            </w:tcBorders>
          </w:tcPr>
          <w:p w14:paraId="66056578" w14:textId="77777777" w:rsidR="00FF2B22" w:rsidRPr="00AF4322" w:rsidRDefault="00FF2B22" w:rsidP="00B43E31">
            <w:pPr>
              <w:pStyle w:val="boxstyle"/>
              <w:spacing w:before="120" w:after="120"/>
              <w:ind w:left="35"/>
              <w:jc w:val="left"/>
              <w:rPr>
                <w:rFonts w:ascii="Arial Narrow" w:hAnsi="Arial Narrow"/>
              </w:rPr>
            </w:pPr>
          </w:p>
        </w:tc>
        <w:tc>
          <w:tcPr>
            <w:tcW w:w="1559" w:type="dxa"/>
            <w:tcBorders>
              <w:top w:val="single" w:sz="4" w:space="0" w:color="auto"/>
              <w:left w:val="single" w:sz="6" w:space="0" w:color="auto"/>
              <w:bottom w:val="single" w:sz="4" w:space="0" w:color="auto"/>
              <w:right w:val="single" w:sz="6" w:space="0" w:color="auto"/>
            </w:tcBorders>
          </w:tcPr>
          <w:p w14:paraId="781291D2" w14:textId="77777777" w:rsidR="00FF2B22" w:rsidRPr="00AF4322" w:rsidRDefault="00FF2B22" w:rsidP="00B43E31">
            <w:pPr>
              <w:pStyle w:val="boxstyle"/>
              <w:spacing w:before="120" w:after="120"/>
              <w:ind w:left="35"/>
              <w:jc w:val="left"/>
              <w:rPr>
                <w:rFonts w:ascii="Arial Narrow" w:hAnsi="Arial Narrow"/>
              </w:rPr>
            </w:pPr>
          </w:p>
        </w:tc>
      </w:tr>
      <w:tr w:rsidR="00D05BF0" w:rsidRPr="00AF4322" w14:paraId="4013AD51" w14:textId="77777777" w:rsidTr="00FF2B22">
        <w:trPr>
          <w:cantSplit/>
        </w:trPr>
        <w:tc>
          <w:tcPr>
            <w:tcW w:w="2686" w:type="dxa"/>
            <w:tcBorders>
              <w:top w:val="single" w:sz="4" w:space="0" w:color="auto"/>
              <w:left w:val="single" w:sz="6" w:space="0" w:color="auto"/>
              <w:bottom w:val="single" w:sz="4" w:space="0" w:color="auto"/>
              <w:right w:val="nil"/>
            </w:tcBorders>
          </w:tcPr>
          <w:p w14:paraId="1018E87A" w14:textId="1CCBE11F" w:rsidR="00D05BF0" w:rsidRDefault="00D05BF0" w:rsidP="00D05BF0">
            <w:pPr>
              <w:pStyle w:val="boxstyle"/>
              <w:spacing w:before="120" w:after="120"/>
              <w:jc w:val="left"/>
              <w:rPr>
                <w:rFonts w:ascii="Arial Narrow" w:hAnsi="Arial Narrow"/>
              </w:rPr>
            </w:pPr>
            <w:r w:rsidRPr="00D05BF0">
              <w:rPr>
                <w:rFonts w:ascii="Arial Narrow" w:hAnsi="Arial Narrow"/>
              </w:rPr>
              <w:t xml:space="preserve">Details of any material equity interests that any of the </w:t>
            </w:r>
            <w:r>
              <w:rPr>
                <w:rFonts w:ascii="Arial Narrow" w:hAnsi="Arial Narrow"/>
              </w:rPr>
              <w:t>officers</w:t>
            </w:r>
            <w:r w:rsidRPr="00D05BF0">
              <w:rPr>
                <w:rFonts w:ascii="Arial Narrow" w:hAnsi="Arial Narrow"/>
              </w:rPr>
              <w:t xml:space="preserve"> above or their associates currently have in the entity</w:t>
            </w:r>
          </w:p>
        </w:tc>
        <w:tc>
          <w:tcPr>
            <w:tcW w:w="5103" w:type="dxa"/>
            <w:tcBorders>
              <w:top w:val="single" w:sz="4" w:space="0" w:color="auto"/>
              <w:left w:val="single" w:sz="6" w:space="0" w:color="auto"/>
              <w:bottom w:val="single" w:sz="4" w:space="0" w:color="auto"/>
              <w:right w:val="single" w:sz="6" w:space="0" w:color="auto"/>
            </w:tcBorders>
          </w:tcPr>
          <w:p w14:paraId="269B4F43" w14:textId="77777777" w:rsidR="00D05BF0" w:rsidRPr="00AF4322" w:rsidRDefault="00D05BF0" w:rsidP="00B43E31">
            <w:pPr>
              <w:pStyle w:val="boxstyle"/>
              <w:spacing w:before="120" w:after="120"/>
              <w:ind w:left="35"/>
              <w:jc w:val="left"/>
              <w:rPr>
                <w:rFonts w:ascii="Arial Narrow" w:hAnsi="Arial Narrow"/>
              </w:rPr>
            </w:pPr>
          </w:p>
        </w:tc>
        <w:tc>
          <w:tcPr>
            <w:tcW w:w="1559" w:type="dxa"/>
            <w:tcBorders>
              <w:top w:val="single" w:sz="4" w:space="0" w:color="auto"/>
              <w:left w:val="single" w:sz="6" w:space="0" w:color="auto"/>
              <w:bottom w:val="single" w:sz="4" w:space="0" w:color="auto"/>
              <w:right w:val="single" w:sz="6" w:space="0" w:color="auto"/>
            </w:tcBorders>
          </w:tcPr>
          <w:p w14:paraId="2F3C86FF" w14:textId="77777777" w:rsidR="00D05BF0" w:rsidRPr="00AF4322" w:rsidRDefault="00D05BF0" w:rsidP="00B43E31">
            <w:pPr>
              <w:pStyle w:val="boxstyle"/>
              <w:spacing w:before="120" w:after="120"/>
              <w:ind w:left="35"/>
              <w:jc w:val="left"/>
              <w:rPr>
                <w:rFonts w:ascii="Arial Narrow" w:hAnsi="Arial Narrow"/>
              </w:rPr>
            </w:pPr>
          </w:p>
        </w:tc>
      </w:tr>
      <w:tr w:rsidR="00D05BF0" w:rsidRPr="00AF4322" w14:paraId="77C22563" w14:textId="77777777" w:rsidTr="00FF2B22">
        <w:trPr>
          <w:cantSplit/>
        </w:trPr>
        <w:tc>
          <w:tcPr>
            <w:tcW w:w="2686" w:type="dxa"/>
            <w:tcBorders>
              <w:top w:val="single" w:sz="4" w:space="0" w:color="auto"/>
              <w:left w:val="single" w:sz="6" w:space="0" w:color="auto"/>
              <w:bottom w:val="single" w:sz="4" w:space="0" w:color="auto"/>
              <w:right w:val="nil"/>
            </w:tcBorders>
          </w:tcPr>
          <w:p w14:paraId="24A17225" w14:textId="3F2F57E0" w:rsidR="00D05BF0" w:rsidRDefault="00D05BF0" w:rsidP="00D05BF0">
            <w:pPr>
              <w:pStyle w:val="boxstyle"/>
              <w:spacing w:before="120" w:after="120"/>
              <w:jc w:val="left"/>
              <w:rPr>
                <w:rFonts w:ascii="Arial Narrow" w:hAnsi="Arial Narrow"/>
              </w:rPr>
            </w:pPr>
            <w:r w:rsidRPr="00D05BF0">
              <w:rPr>
                <w:rFonts w:ascii="Arial Narrow" w:hAnsi="Arial Narrow"/>
              </w:rPr>
              <w:t xml:space="preserve">Details of any </w:t>
            </w:r>
            <w:r>
              <w:rPr>
                <w:rFonts w:ascii="Arial Narrow" w:hAnsi="Arial Narrow"/>
              </w:rPr>
              <w:t xml:space="preserve">additional </w:t>
            </w:r>
            <w:r w:rsidRPr="00D05BF0">
              <w:rPr>
                <w:rFonts w:ascii="Arial Narrow" w:hAnsi="Arial Narrow"/>
              </w:rPr>
              <w:t xml:space="preserve">material equity interests that any of the </w:t>
            </w:r>
            <w:r>
              <w:rPr>
                <w:rFonts w:ascii="Arial Narrow" w:hAnsi="Arial Narrow"/>
              </w:rPr>
              <w:t>officers</w:t>
            </w:r>
            <w:r w:rsidRPr="00D05BF0">
              <w:rPr>
                <w:rFonts w:ascii="Arial Narrow" w:hAnsi="Arial Narrow"/>
              </w:rPr>
              <w:t xml:space="preserve"> above or their associates will </w:t>
            </w:r>
            <w:r>
              <w:rPr>
                <w:rFonts w:ascii="Arial Narrow" w:hAnsi="Arial Narrow"/>
              </w:rPr>
              <w:t xml:space="preserve">receive </w:t>
            </w:r>
            <w:r w:rsidRPr="00D05BF0">
              <w:rPr>
                <w:rFonts w:ascii="Arial Narrow" w:hAnsi="Arial Narrow"/>
              </w:rPr>
              <w:t xml:space="preserve">in </w:t>
            </w:r>
            <w:r>
              <w:rPr>
                <w:rFonts w:ascii="Arial Narrow" w:hAnsi="Arial Narrow"/>
              </w:rPr>
              <w:t xml:space="preserve">connection with the listing of </w:t>
            </w:r>
            <w:r w:rsidRPr="00D05BF0">
              <w:rPr>
                <w:rFonts w:ascii="Arial Narrow" w:hAnsi="Arial Narrow"/>
              </w:rPr>
              <w:t>the entity</w:t>
            </w:r>
          </w:p>
        </w:tc>
        <w:tc>
          <w:tcPr>
            <w:tcW w:w="5103" w:type="dxa"/>
            <w:tcBorders>
              <w:top w:val="single" w:sz="4" w:space="0" w:color="auto"/>
              <w:left w:val="single" w:sz="6" w:space="0" w:color="auto"/>
              <w:bottom w:val="single" w:sz="4" w:space="0" w:color="auto"/>
              <w:right w:val="single" w:sz="6" w:space="0" w:color="auto"/>
            </w:tcBorders>
          </w:tcPr>
          <w:p w14:paraId="60A4ADB6" w14:textId="77777777" w:rsidR="00D05BF0" w:rsidRPr="00AF4322" w:rsidRDefault="00D05BF0" w:rsidP="00D05BF0">
            <w:pPr>
              <w:pStyle w:val="boxstyle"/>
              <w:spacing w:before="120" w:after="120"/>
              <w:ind w:left="35"/>
              <w:jc w:val="left"/>
              <w:rPr>
                <w:rFonts w:ascii="Arial Narrow" w:hAnsi="Arial Narrow"/>
              </w:rPr>
            </w:pPr>
          </w:p>
        </w:tc>
        <w:tc>
          <w:tcPr>
            <w:tcW w:w="1559" w:type="dxa"/>
            <w:tcBorders>
              <w:top w:val="single" w:sz="4" w:space="0" w:color="auto"/>
              <w:left w:val="single" w:sz="6" w:space="0" w:color="auto"/>
              <w:bottom w:val="single" w:sz="4" w:space="0" w:color="auto"/>
              <w:right w:val="single" w:sz="6" w:space="0" w:color="auto"/>
            </w:tcBorders>
          </w:tcPr>
          <w:p w14:paraId="28A908C5" w14:textId="77777777" w:rsidR="00D05BF0" w:rsidRPr="00AF4322" w:rsidRDefault="00D05BF0" w:rsidP="00D05BF0">
            <w:pPr>
              <w:pStyle w:val="boxstyle"/>
              <w:spacing w:before="120" w:after="120"/>
              <w:ind w:left="35"/>
              <w:jc w:val="left"/>
              <w:rPr>
                <w:rFonts w:ascii="Arial Narrow" w:hAnsi="Arial Narrow"/>
              </w:rPr>
            </w:pPr>
          </w:p>
        </w:tc>
      </w:tr>
    </w:tbl>
    <w:p w14:paraId="6CFADEB3" w14:textId="18C7778D" w:rsidR="00C04FC4" w:rsidRPr="004032E8" w:rsidRDefault="00092033" w:rsidP="00C04FC4">
      <w:pPr>
        <w:pStyle w:val="Heading4"/>
        <w:keepNext/>
        <w:spacing w:before="240" w:after="240"/>
        <w:jc w:val="left"/>
        <w:rPr>
          <w:rFonts w:ascii="Arial Narrow" w:hAnsi="Arial Narrow"/>
          <w:sz w:val="28"/>
          <w:szCs w:val="28"/>
        </w:rPr>
      </w:pPr>
      <w:r>
        <w:rPr>
          <w:rFonts w:ascii="Arial Narrow" w:hAnsi="Arial Narrow"/>
          <w:sz w:val="28"/>
          <w:szCs w:val="28"/>
        </w:rPr>
        <w:t>C</w:t>
      </w:r>
      <w:r w:rsidR="00C04FC4" w:rsidRPr="004032E8">
        <w:rPr>
          <w:rFonts w:ascii="Arial Narrow" w:hAnsi="Arial Narrow"/>
          <w:sz w:val="28"/>
          <w:szCs w:val="28"/>
        </w:rPr>
        <w:t>orporate advisers</w:t>
      </w:r>
      <w:r w:rsidR="006A29FC" w:rsidRPr="00A426CE">
        <w:rPr>
          <w:rStyle w:val="FootnoteReference"/>
          <w:rFonts w:ascii="Arial Narrow" w:hAnsi="Arial Narrow"/>
          <w:position w:val="0"/>
          <w:sz w:val="22"/>
          <w:vertAlign w:val="superscript"/>
        </w:rPr>
        <w:footnoteReference w:id="7"/>
      </w:r>
    </w:p>
    <w:tbl>
      <w:tblPr>
        <w:tblW w:w="9348" w:type="dxa"/>
        <w:tblLayout w:type="fixed"/>
        <w:tblCellMar>
          <w:left w:w="107" w:type="dxa"/>
          <w:right w:w="107" w:type="dxa"/>
        </w:tblCellMar>
        <w:tblLook w:val="0000" w:firstRow="0" w:lastRow="0" w:firstColumn="0" w:lastColumn="0" w:noHBand="0" w:noVBand="0"/>
      </w:tblPr>
      <w:tblGrid>
        <w:gridCol w:w="2686"/>
        <w:gridCol w:w="5103"/>
        <w:gridCol w:w="1559"/>
      </w:tblGrid>
      <w:tr w:rsidR="00866E07" w:rsidRPr="00AF4322" w14:paraId="4AD29B70" w14:textId="77777777" w:rsidTr="00154EE7">
        <w:trPr>
          <w:cantSplit/>
        </w:trPr>
        <w:tc>
          <w:tcPr>
            <w:tcW w:w="2686" w:type="dxa"/>
            <w:tcBorders>
              <w:top w:val="single" w:sz="4" w:space="0" w:color="auto"/>
              <w:left w:val="single" w:sz="6" w:space="0" w:color="auto"/>
              <w:bottom w:val="single" w:sz="4" w:space="0" w:color="auto"/>
              <w:right w:val="nil"/>
            </w:tcBorders>
            <w:shd w:val="clear" w:color="auto" w:fill="auto"/>
          </w:tcPr>
          <w:p w14:paraId="38CA3ACA" w14:textId="77777777" w:rsidR="00866E07" w:rsidRPr="00AF4322" w:rsidRDefault="00866E07" w:rsidP="00154EE7">
            <w:pPr>
              <w:pStyle w:val="boxstyle"/>
              <w:spacing w:before="120" w:after="120"/>
              <w:jc w:val="left"/>
              <w:rPr>
                <w:rFonts w:ascii="Arial Narrow" w:hAnsi="Arial Narrow"/>
              </w:rPr>
            </w:pPr>
            <w:r>
              <w:rPr>
                <w:rFonts w:ascii="Arial Narrow" w:hAnsi="Arial Narrow"/>
              </w:rPr>
              <w:t>Lead manager / broker / underwriter</w:t>
            </w:r>
            <w:r w:rsidRPr="008164F8">
              <w:rPr>
                <w:rStyle w:val="FootnoteReference"/>
                <w:rFonts w:ascii="Arial Narrow" w:hAnsi="Arial Narrow"/>
                <w:position w:val="0"/>
                <w:sz w:val="22"/>
                <w:vertAlign w:val="superscript"/>
              </w:rPr>
              <w:footnoteReference w:id="8"/>
            </w:r>
          </w:p>
        </w:tc>
        <w:tc>
          <w:tcPr>
            <w:tcW w:w="5103" w:type="dxa"/>
            <w:tcBorders>
              <w:top w:val="single" w:sz="4" w:space="0" w:color="auto"/>
              <w:left w:val="single" w:sz="6" w:space="0" w:color="auto"/>
              <w:bottom w:val="single" w:sz="4" w:space="0" w:color="auto"/>
              <w:right w:val="single" w:sz="6" w:space="0" w:color="auto"/>
            </w:tcBorders>
            <w:shd w:val="clear" w:color="auto" w:fill="auto"/>
          </w:tcPr>
          <w:p w14:paraId="413E2921" w14:textId="77777777" w:rsidR="00866E07" w:rsidRPr="00AF4322" w:rsidRDefault="00866E07" w:rsidP="00154EE7">
            <w:pPr>
              <w:pStyle w:val="boxstyle"/>
              <w:spacing w:before="120" w:after="120"/>
              <w:ind w:left="35"/>
              <w:jc w:val="left"/>
              <w:rPr>
                <w:rFonts w:ascii="Arial Narrow" w:hAnsi="Arial Narrow"/>
              </w:rPr>
            </w:pPr>
          </w:p>
        </w:tc>
        <w:tc>
          <w:tcPr>
            <w:tcW w:w="1559" w:type="dxa"/>
            <w:tcBorders>
              <w:top w:val="single" w:sz="4" w:space="0" w:color="auto"/>
              <w:left w:val="single" w:sz="6" w:space="0" w:color="auto"/>
              <w:bottom w:val="single" w:sz="4" w:space="0" w:color="auto"/>
              <w:right w:val="single" w:sz="6" w:space="0" w:color="auto"/>
            </w:tcBorders>
          </w:tcPr>
          <w:p w14:paraId="08BCB75A" w14:textId="77777777" w:rsidR="00866E07" w:rsidRPr="00AF4322" w:rsidRDefault="00866E07" w:rsidP="00154EE7">
            <w:pPr>
              <w:pStyle w:val="boxstyle"/>
              <w:spacing w:before="120" w:after="120"/>
              <w:ind w:left="35"/>
              <w:jc w:val="left"/>
              <w:rPr>
                <w:rFonts w:ascii="Arial Narrow" w:hAnsi="Arial Narrow"/>
              </w:rPr>
            </w:pPr>
          </w:p>
        </w:tc>
      </w:tr>
      <w:tr w:rsidR="00FF2B22" w:rsidRPr="00AF4322" w14:paraId="5A746625" w14:textId="6C840E6E" w:rsidTr="00FF2B22">
        <w:trPr>
          <w:cantSplit/>
        </w:trPr>
        <w:tc>
          <w:tcPr>
            <w:tcW w:w="2686" w:type="dxa"/>
            <w:tcBorders>
              <w:top w:val="single" w:sz="4" w:space="0" w:color="auto"/>
              <w:left w:val="single" w:sz="6" w:space="0" w:color="auto"/>
              <w:bottom w:val="single" w:sz="4" w:space="0" w:color="auto"/>
              <w:right w:val="nil"/>
            </w:tcBorders>
            <w:shd w:val="clear" w:color="auto" w:fill="auto"/>
          </w:tcPr>
          <w:p w14:paraId="6F3E57BC" w14:textId="2806E066" w:rsidR="00FF2B22" w:rsidRPr="00AF4322" w:rsidRDefault="00FF2B22" w:rsidP="007D2411">
            <w:pPr>
              <w:pStyle w:val="boxstyle"/>
              <w:spacing w:before="120" w:after="120"/>
              <w:jc w:val="left"/>
              <w:rPr>
                <w:rFonts w:ascii="Arial Narrow" w:hAnsi="Arial Narrow"/>
              </w:rPr>
            </w:pPr>
            <w:r>
              <w:rPr>
                <w:rFonts w:ascii="Arial Narrow" w:hAnsi="Arial Narrow"/>
              </w:rPr>
              <w:t>Legal counsel</w:t>
            </w:r>
          </w:p>
        </w:tc>
        <w:tc>
          <w:tcPr>
            <w:tcW w:w="5103" w:type="dxa"/>
            <w:tcBorders>
              <w:top w:val="single" w:sz="4" w:space="0" w:color="auto"/>
              <w:left w:val="single" w:sz="6" w:space="0" w:color="auto"/>
              <w:bottom w:val="single" w:sz="4" w:space="0" w:color="auto"/>
              <w:right w:val="single" w:sz="6" w:space="0" w:color="auto"/>
            </w:tcBorders>
            <w:shd w:val="clear" w:color="auto" w:fill="auto"/>
          </w:tcPr>
          <w:p w14:paraId="45B8B7EA" w14:textId="77777777" w:rsidR="00FF2B22" w:rsidRPr="00AF4322" w:rsidRDefault="00FF2B22" w:rsidP="007D2411">
            <w:pPr>
              <w:pStyle w:val="boxstyle"/>
              <w:spacing w:before="120" w:after="120"/>
              <w:ind w:left="35"/>
              <w:jc w:val="left"/>
              <w:rPr>
                <w:rFonts w:ascii="Arial Narrow" w:hAnsi="Arial Narrow"/>
              </w:rPr>
            </w:pPr>
          </w:p>
        </w:tc>
        <w:tc>
          <w:tcPr>
            <w:tcW w:w="1559" w:type="dxa"/>
            <w:tcBorders>
              <w:top w:val="single" w:sz="4" w:space="0" w:color="auto"/>
              <w:left w:val="single" w:sz="6" w:space="0" w:color="auto"/>
              <w:bottom w:val="single" w:sz="4" w:space="0" w:color="auto"/>
              <w:right w:val="single" w:sz="6" w:space="0" w:color="auto"/>
            </w:tcBorders>
          </w:tcPr>
          <w:p w14:paraId="212A8C05" w14:textId="77777777" w:rsidR="00FF2B22" w:rsidRPr="00AF4322" w:rsidRDefault="00FF2B22" w:rsidP="007D2411">
            <w:pPr>
              <w:pStyle w:val="boxstyle"/>
              <w:spacing w:before="120" w:after="120"/>
              <w:ind w:left="35"/>
              <w:jc w:val="left"/>
              <w:rPr>
                <w:rFonts w:ascii="Arial Narrow" w:hAnsi="Arial Narrow"/>
              </w:rPr>
            </w:pPr>
          </w:p>
        </w:tc>
      </w:tr>
      <w:tr w:rsidR="00FF2B22" w:rsidRPr="00AF4322" w14:paraId="351101A7" w14:textId="784A719B" w:rsidTr="00FF2B22">
        <w:trPr>
          <w:cantSplit/>
        </w:trPr>
        <w:tc>
          <w:tcPr>
            <w:tcW w:w="2686" w:type="dxa"/>
            <w:tcBorders>
              <w:top w:val="single" w:sz="4" w:space="0" w:color="auto"/>
              <w:left w:val="single" w:sz="6" w:space="0" w:color="auto"/>
              <w:bottom w:val="single" w:sz="4" w:space="0" w:color="auto"/>
              <w:right w:val="nil"/>
            </w:tcBorders>
            <w:shd w:val="clear" w:color="auto" w:fill="auto"/>
          </w:tcPr>
          <w:p w14:paraId="3E7F86FD" w14:textId="7C838BED" w:rsidR="00FF2B22" w:rsidRPr="00AF4322" w:rsidRDefault="00FF2B22" w:rsidP="004B0439">
            <w:pPr>
              <w:pStyle w:val="boxstyle"/>
              <w:spacing w:before="120" w:after="120"/>
              <w:jc w:val="left"/>
              <w:rPr>
                <w:rFonts w:ascii="Arial Narrow" w:hAnsi="Arial Narrow"/>
              </w:rPr>
            </w:pPr>
            <w:r>
              <w:rPr>
                <w:rFonts w:ascii="Arial Narrow" w:hAnsi="Arial Narrow"/>
              </w:rPr>
              <w:t>A</w:t>
            </w:r>
            <w:r w:rsidRPr="00AF4322">
              <w:rPr>
                <w:rFonts w:ascii="Arial Narrow" w:hAnsi="Arial Narrow"/>
              </w:rPr>
              <w:t>uditor</w:t>
            </w:r>
            <w:r w:rsidRPr="008164F8">
              <w:rPr>
                <w:rStyle w:val="FootnoteReference"/>
                <w:rFonts w:ascii="Arial Narrow" w:hAnsi="Arial Narrow"/>
                <w:position w:val="0"/>
                <w:sz w:val="22"/>
                <w:vertAlign w:val="superscript"/>
              </w:rPr>
              <w:footnoteReference w:id="9"/>
            </w:r>
          </w:p>
        </w:tc>
        <w:tc>
          <w:tcPr>
            <w:tcW w:w="5103" w:type="dxa"/>
            <w:tcBorders>
              <w:top w:val="single" w:sz="4" w:space="0" w:color="auto"/>
              <w:left w:val="single" w:sz="6" w:space="0" w:color="auto"/>
              <w:bottom w:val="single" w:sz="4" w:space="0" w:color="auto"/>
              <w:right w:val="single" w:sz="6" w:space="0" w:color="auto"/>
            </w:tcBorders>
            <w:shd w:val="clear" w:color="auto" w:fill="auto"/>
          </w:tcPr>
          <w:p w14:paraId="3D6A60D1" w14:textId="77777777" w:rsidR="00FF2B22" w:rsidRPr="00AF4322" w:rsidRDefault="00FF2B22" w:rsidP="007D2411">
            <w:pPr>
              <w:pStyle w:val="boxstyle"/>
              <w:spacing w:before="120" w:after="120"/>
              <w:ind w:left="35"/>
              <w:jc w:val="left"/>
              <w:rPr>
                <w:rFonts w:ascii="Arial Narrow" w:hAnsi="Arial Narrow"/>
              </w:rPr>
            </w:pPr>
          </w:p>
        </w:tc>
        <w:tc>
          <w:tcPr>
            <w:tcW w:w="1559" w:type="dxa"/>
            <w:tcBorders>
              <w:top w:val="single" w:sz="4" w:space="0" w:color="auto"/>
              <w:left w:val="single" w:sz="6" w:space="0" w:color="auto"/>
              <w:bottom w:val="single" w:sz="4" w:space="0" w:color="auto"/>
              <w:right w:val="single" w:sz="6" w:space="0" w:color="auto"/>
            </w:tcBorders>
          </w:tcPr>
          <w:p w14:paraId="5AF546AF" w14:textId="77777777" w:rsidR="00FF2B22" w:rsidRPr="00AF4322" w:rsidRDefault="00FF2B22" w:rsidP="007D2411">
            <w:pPr>
              <w:pStyle w:val="boxstyle"/>
              <w:spacing w:before="120" w:after="120"/>
              <w:ind w:left="35"/>
              <w:jc w:val="left"/>
              <w:rPr>
                <w:rFonts w:ascii="Arial Narrow" w:hAnsi="Arial Narrow"/>
              </w:rPr>
            </w:pPr>
          </w:p>
        </w:tc>
      </w:tr>
      <w:tr w:rsidR="00FF2B22" w:rsidRPr="00AF4322" w14:paraId="600EAF1A" w14:textId="0EA59FB0" w:rsidTr="00FF2B22">
        <w:trPr>
          <w:cantSplit/>
        </w:trPr>
        <w:tc>
          <w:tcPr>
            <w:tcW w:w="2686" w:type="dxa"/>
            <w:tcBorders>
              <w:top w:val="single" w:sz="4" w:space="0" w:color="auto"/>
              <w:left w:val="single" w:sz="6" w:space="0" w:color="auto"/>
              <w:bottom w:val="single" w:sz="4" w:space="0" w:color="auto"/>
              <w:right w:val="nil"/>
            </w:tcBorders>
            <w:shd w:val="clear" w:color="auto" w:fill="auto"/>
          </w:tcPr>
          <w:p w14:paraId="49EA33E1" w14:textId="320996C9" w:rsidR="00FF2B22" w:rsidDel="006A4D9B" w:rsidRDefault="00FF2B22" w:rsidP="007D2411">
            <w:pPr>
              <w:pStyle w:val="boxstyle"/>
              <w:spacing w:before="120" w:after="120"/>
              <w:jc w:val="left"/>
              <w:rPr>
                <w:rFonts w:ascii="Arial Narrow" w:hAnsi="Arial Narrow"/>
              </w:rPr>
            </w:pPr>
            <w:r>
              <w:rPr>
                <w:rFonts w:ascii="Arial Narrow" w:hAnsi="Arial Narrow"/>
              </w:rPr>
              <w:t>Investigating accountant</w:t>
            </w:r>
          </w:p>
        </w:tc>
        <w:tc>
          <w:tcPr>
            <w:tcW w:w="5103" w:type="dxa"/>
            <w:tcBorders>
              <w:top w:val="single" w:sz="4" w:space="0" w:color="auto"/>
              <w:left w:val="single" w:sz="6" w:space="0" w:color="auto"/>
              <w:bottom w:val="single" w:sz="4" w:space="0" w:color="auto"/>
              <w:right w:val="single" w:sz="6" w:space="0" w:color="auto"/>
            </w:tcBorders>
            <w:shd w:val="clear" w:color="auto" w:fill="auto"/>
          </w:tcPr>
          <w:p w14:paraId="38D50ADE" w14:textId="77777777" w:rsidR="00FF2B22" w:rsidRPr="00AF4322" w:rsidRDefault="00FF2B22" w:rsidP="007D2411">
            <w:pPr>
              <w:pStyle w:val="boxstyle"/>
              <w:spacing w:before="120" w:after="120"/>
              <w:ind w:left="35"/>
              <w:jc w:val="left"/>
              <w:rPr>
                <w:rFonts w:ascii="Arial Narrow" w:hAnsi="Arial Narrow"/>
              </w:rPr>
            </w:pPr>
          </w:p>
        </w:tc>
        <w:tc>
          <w:tcPr>
            <w:tcW w:w="1559" w:type="dxa"/>
            <w:tcBorders>
              <w:top w:val="single" w:sz="4" w:space="0" w:color="auto"/>
              <w:left w:val="single" w:sz="6" w:space="0" w:color="auto"/>
              <w:bottom w:val="single" w:sz="4" w:space="0" w:color="auto"/>
              <w:right w:val="single" w:sz="6" w:space="0" w:color="auto"/>
            </w:tcBorders>
          </w:tcPr>
          <w:p w14:paraId="02EBDCF0" w14:textId="77777777" w:rsidR="00FF2B22" w:rsidRPr="00AF4322" w:rsidRDefault="00FF2B22" w:rsidP="007D2411">
            <w:pPr>
              <w:pStyle w:val="boxstyle"/>
              <w:spacing w:before="120" w:after="120"/>
              <w:ind w:left="35"/>
              <w:jc w:val="left"/>
              <w:rPr>
                <w:rFonts w:ascii="Arial Narrow" w:hAnsi="Arial Narrow"/>
              </w:rPr>
            </w:pPr>
          </w:p>
        </w:tc>
      </w:tr>
      <w:tr w:rsidR="00FF2B22" w:rsidRPr="00AF4322" w14:paraId="4274C2DD" w14:textId="77777777" w:rsidTr="00FF2B22">
        <w:trPr>
          <w:cantSplit/>
        </w:trPr>
        <w:tc>
          <w:tcPr>
            <w:tcW w:w="2686" w:type="dxa"/>
            <w:tcBorders>
              <w:top w:val="single" w:sz="4" w:space="0" w:color="auto"/>
              <w:left w:val="single" w:sz="6" w:space="0" w:color="auto"/>
              <w:bottom w:val="single" w:sz="4" w:space="0" w:color="auto"/>
              <w:right w:val="nil"/>
            </w:tcBorders>
            <w:shd w:val="clear" w:color="auto" w:fill="auto"/>
          </w:tcPr>
          <w:p w14:paraId="66977299" w14:textId="5D1E0DCF" w:rsidR="00FF2B22" w:rsidRDefault="00FF2B22" w:rsidP="00866E07">
            <w:pPr>
              <w:pStyle w:val="boxstyle"/>
              <w:spacing w:before="120" w:after="120"/>
              <w:jc w:val="left"/>
              <w:rPr>
                <w:rFonts w:ascii="Arial Narrow" w:hAnsi="Arial Narrow"/>
              </w:rPr>
            </w:pPr>
            <w:r w:rsidRPr="00866E07">
              <w:rPr>
                <w:rFonts w:ascii="Arial Narrow" w:hAnsi="Arial Narrow"/>
              </w:rPr>
              <w:t xml:space="preserve">Preparer of </w:t>
            </w:r>
            <w:r w:rsidR="00866E07">
              <w:rPr>
                <w:rFonts w:ascii="Arial Narrow" w:hAnsi="Arial Narrow"/>
              </w:rPr>
              <w:t xml:space="preserve">any </w:t>
            </w:r>
            <w:r w:rsidRPr="00866E07">
              <w:rPr>
                <w:rFonts w:ascii="Arial Narrow" w:hAnsi="Arial Narrow"/>
              </w:rPr>
              <w:t>expert report</w:t>
            </w:r>
            <w:r w:rsidR="00866E07" w:rsidRPr="00866E07">
              <w:rPr>
                <w:rFonts w:ascii="Arial Narrow" w:hAnsi="Arial Narrow"/>
              </w:rPr>
              <w:t>(</w:t>
            </w:r>
            <w:r w:rsidRPr="00866E07">
              <w:rPr>
                <w:rFonts w:ascii="Arial Narrow" w:hAnsi="Arial Narrow"/>
              </w:rPr>
              <w:t>s</w:t>
            </w:r>
            <w:r w:rsidR="00866E07" w:rsidRPr="00866E07">
              <w:rPr>
                <w:rFonts w:ascii="Arial Narrow" w:hAnsi="Arial Narrow"/>
              </w:rPr>
              <w:t>)</w:t>
            </w:r>
            <w:r w:rsidRPr="00866E07">
              <w:rPr>
                <w:rFonts w:ascii="Arial Narrow" w:hAnsi="Arial Narrow"/>
              </w:rPr>
              <w:t xml:space="preserve"> to be included in </w:t>
            </w:r>
            <w:r w:rsidR="00866E07">
              <w:rPr>
                <w:rFonts w:ascii="Arial Narrow" w:hAnsi="Arial Narrow"/>
              </w:rPr>
              <w:t>prospectus/PDS</w:t>
            </w:r>
          </w:p>
        </w:tc>
        <w:tc>
          <w:tcPr>
            <w:tcW w:w="5103" w:type="dxa"/>
            <w:tcBorders>
              <w:top w:val="single" w:sz="4" w:space="0" w:color="auto"/>
              <w:left w:val="single" w:sz="6" w:space="0" w:color="auto"/>
              <w:bottom w:val="single" w:sz="4" w:space="0" w:color="auto"/>
              <w:right w:val="single" w:sz="6" w:space="0" w:color="auto"/>
            </w:tcBorders>
            <w:shd w:val="clear" w:color="auto" w:fill="auto"/>
          </w:tcPr>
          <w:p w14:paraId="5B143983" w14:textId="77777777" w:rsidR="00FF2B22" w:rsidRPr="00AF4322" w:rsidRDefault="00FF2B22" w:rsidP="007D2411">
            <w:pPr>
              <w:pStyle w:val="boxstyle"/>
              <w:spacing w:before="120" w:after="120"/>
              <w:ind w:left="35"/>
              <w:jc w:val="left"/>
              <w:rPr>
                <w:rFonts w:ascii="Arial Narrow" w:hAnsi="Arial Narrow"/>
              </w:rPr>
            </w:pPr>
          </w:p>
        </w:tc>
        <w:tc>
          <w:tcPr>
            <w:tcW w:w="1559" w:type="dxa"/>
            <w:tcBorders>
              <w:top w:val="single" w:sz="4" w:space="0" w:color="auto"/>
              <w:left w:val="single" w:sz="6" w:space="0" w:color="auto"/>
              <w:bottom w:val="single" w:sz="4" w:space="0" w:color="auto"/>
              <w:right w:val="single" w:sz="6" w:space="0" w:color="auto"/>
            </w:tcBorders>
          </w:tcPr>
          <w:p w14:paraId="31EF3FF1" w14:textId="77777777" w:rsidR="00FF2B22" w:rsidRPr="00AF4322" w:rsidRDefault="00FF2B22" w:rsidP="007D2411">
            <w:pPr>
              <w:pStyle w:val="boxstyle"/>
              <w:spacing w:before="120" w:after="120"/>
              <w:ind w:left="35"/>
              <w:jc w:val="left"/>
              <w:rPr>
                <w:rFonts w:ascii="Arial Narrow" w:hAnsi="Arial Narrow"/>
              </w:rPr>
            </w:pPr>
          </w:p>
        </w:tc>
      </w:tr>
      <w:tr w:rsidR="00866E07" w:rsidRPr="00AF4322" w14:paraId="55603EB1" w14:textId="77777777" w:rsidTr="00FF2B22">
        <w:trPr>
          <w:cantSplit/>
        </w:trPr>
        <w:tc>
          <w:tcPr>
            <w:tcW w:w="2686" w:type="dxa"/>
            <w:tcBorders>
              <w:top w:val="single" w:sz="4" w:space="0" w:color="auto"/>
              <w:left w:val="single" w:sz="6" w:space="0" w:color="auto"/>
              <w:bottom w:val="single" w:sz="4" w:space="0" w:color="auto"/>
              <w:right w:val="nil"/>
            </w:tcBorders>
            <w:shd w:val="clear" w:color="auto" w:fill="auto"/>
          </w:tcPr>
          <w:p w14:paraId="450D2179" w14:textId="162E54EF" w:rsidR="00866E07" w:rsidRPr="00866E07" w:rsidRDefault="00866E07" w:rsidP="00D05BF0">
            <w:pPr>
              <w:pStyle w:val="boxstyle"/>
              <w:spacing w:before="120" w:after="120"/>
              <w:jc w:val="left"/>
              <w:rPr>
                <w:rFonts w:ascii="Arial Narrow" w:hAnsi="Arial Narrow"/>
              </w:rPr>
            </w:pPr>
            <w:r w:rsidRPr="00D05BF0">
              <w:rPr>
                <w:rFonts w:ascii="Arial Narrow" w:hAnsi="Arial Narrow"/>
              </w:rPr>
              <w:t xml:space="preserve">Details of any material equity interests that any of the advisers above </w:t>
            </w:r>
            <w:r w:rsidR="00D05BF0" w:rsidRPr="00D05BF0">
              <w:rPr>
                <w:rFonts w:ascii="Arial Narrow" w:hAnsi="Arial Narrow"/>
              </w:rPr>
              <w:t xml:space="preserve">or their associates </w:t>
            </w:r>
            <w:r w:rsidRPr="00D05BF0">
              <w:rPr>
                <w:rFonts w:ascii="Arial Narrow" w:hAnsi="Arial Narrow"/>
              </w:rPr>
              <w:t>currently have in the entity</w:t>
            </w:r>
          </w:p>
        </w:tc>
        <w:tc>
          <w:tcPr>
            <w:tcW w:w="5103" w:type="dxa"/>
            <w:tcBorders>
              <w:top w:val="single" w:sz="4" w:space="0" w:color="auto"/>
              <w:left w:val="single" w:sz="6" w:space="0" w:color="auto"/>
              <w:bottom w:val="single" w:sz="4" w:space="0" w:color="auto"/>
              <w:right w:val="single" w:sz="6" w:space="0" w:color="auto"/>
            </w:tcBorders>
            <w:shd w:val="clear" w:color="auto" w:fill="auto"/>
          </w:tcPr>
          <w:p w14:paraId="23CA0144" w14:textId="77777777" w:rsidR="00866E07" w:rsidRPr="00AF4322" w:rsidRDefault="00866E07" w:rsidP="007D2411">
            <w:pPr>
              <w:pStyle w:val="boxstyle"/>
              <w:spacing w:before="120" w:after="120"/>
              <w:ind w:left="35"/>
              <w:jc w:val="left"/>
              <w:rPr>
                <w:rFonts w:ascii="Arial Narrow" w:hAnsi="Arial Narrow"/>
              </w:rPr>
            </w:pPr>
          </w:p>
        </w:tc>
        <w:tc>
          <w:tcPr>
            <w:tcW w:w="1559" w:type="dxa"/>
            <w:tcBorders>
              <w:top w:val="single" w:sz="4" w:space="0" w:color="auto"/>
              <w:left w:val="single" w:sz="6" w:space="0" w:color="auto"/>
              <w:bottom w:val="single" w:sz="4" w:space="0" w:color="auto"/>
              <w:right w:val="single" w:sz="6" w:space="0" w:color="auto"/>
            </w:tcBorders>
          </w:tcPr>
          <w:p w14:paraId="179F4D2C" w14:textId="77777777" w:rsidR="00866E07" w:rsidRPr="00AF4322" w:rsidRDefault="00866E07" w:rsidP="007D2411">
            <w:pPr>
              <w:pStyle w:val="boxstyle"/>
              <w:spacing w:before="120" w:after="120"/>
              <w:ind w:left="35"/>
              <w:jc w:val="left"/>
              <w:rPr>
                <w:rFonts w:ascii="Arial Narrow" w:hAnsi="Arial Narrow"/>
              </w:rPr>
            </w:pPr>
          </w:p>
        </w:tc>
      </w:tr>
      <w:tr w:rsidR="00D05BF0" w:rsidRPr="00AF4322" w14:paraId="5ADA1EA5" w14:textId="77777777" w:rsidTr="00FF2B22">
        <w:trPr>
          <w:cantSplit/>
        </w:trPr>
        <w:tc>
          <w:tcPr>
            <w:tcW w:w="2686" w:type="dxa"/>
            <w:tcBorders>
              <w:top w:val="single" w:sz="4" w:space="0" w:color="auto"/>
              <w:left w:val="single" w:sz="6" w:space="0" w:color="auto"/>
              <w:bottom w:val="single" w:sz="4" w:space="0" w:color="auto"/>
              <w:right w:val="nil"/>
            </w:tcBorders>
            <w:shd w:val="clear" w:color="auto" w:fill="auto"/>
          </w:tcPr>
          <w:p w14:paraId="54213309" w14:textId="4324A03A" w:rsidR="00D05BF0" w:rsidRPr="002A3289" w:rsidRDefault="00D05BF0" w:rsidP="00D05BF0">
            <w:pPr>
              <w:pStyle w:val="boxstyle"/>
              <w:spacing w:before="120" w:after="120"/>
              <w:jc w:val="left"/>
              <w:rPr>
                <w:rFonts w:ascii="Arial Narrow" w:hAnsi="Arial Narrow"/>
                <w:highlight w:val="yellow"/>
              </w:rPr>
            </w:pPr>
            <w:r w:rsidRPr="00D05BF0">
              <w:rPr>
                <w:rFonts w:ascii="Arial Narrow" w:hAnsi="Arial Narrow"/>
              </w:rPr>
              <w:lastRenderedPageBreak/>
              <w:t xml:space="preserve">Details of any </w:t>
            </w:r>
            <w:r>
              <w:rPr>
                <w:rFonts w:ascii="Arial Narrow" w:hAnsi="Arial Narrow"/>
              </w:rPr>
              <w:t xml:space="preserve">additional </w:t>
            </w:r>
            <w:r w:rsidRPr="00D05BF0">
              <w:rPr>
                <w:rFonts w:ascii="Arial Narrow" w:hAnsi="Arial Narrow"/>
              </w:rPr>
              <w:t xml:space="preserve">material equity interests that any of the advisers above or their associates will </w:t>
            </w:r>
            <w:r>
              <w:rPr>
                <w:rFonts w:ascii="Arial Narrow" w:hAnsi="Arial Narrow"/>
              </w:rPr>
              <w:t xml:space="preserve">receive </w:t>
            </w:r>
            <w:r w:rsidRPr="00D05BF0">
              <w:rPr>
                <w:rFonts w:ascii="Arial Narrow" w:hAnsi="Arial Narrow"/>
              </w:rPr>
              <w:t xml:space="preserve">in </w:t>
            </w:r>
            <w:r>
              <w:rPr>
                <w:rFonts w:ascii="Arial Narrow" w:hAnsi="Arial Narrow"/>
              </w:rPr>
              <w:t xml:space="preserve">connection with the listing of </w:t>
            </w:r>
            <w:r w:rsidRPr="00D05BF0">
              <w:rPr>
                <w:rFonts w:ascii="Arial Narrow" w:hAnsi="Arial Narrow"/>
              </w:rPr>
              <w:t>the entity</w:t>
            </w:r>
          </w:p>
        </w:tc>
        <w:tc>
          <w:tcPr>
            <w:tcW w:w="5103" w:type="dxa"/>
            <w:tcBorders>
              <w:top w:val="single" w:sz="4" w:space="0" w:color="auto"/>
              <w:left w:val="single" w:sz="6" w:space="0" w:color="auto"/>
              <w:bottom w:val="single" w:sz="4" w:space="0" w:color="auto"/>
              <w:right w:val="single" w:sz="6" w:space="0" w:color="auto"/>
            </w:tcBorders>
            <w:shd w:val="clear" w:color="auto" w:fill="auto"/>
          </w:tcPr>
          <w:p w14:paraId="18AFC3DA" w14:textId="77777777" w:rsidR="00D05BF0" w:rsidRPr="00AF4322" w:rsidRDefault="00D05BF0" w:rsidP="007D2411">
            <w:pPr>
              <w:pStyle w:val="boxstyle"/>
              <w:spacing w:before="120" w:after="120"/>
              <w:ind w:left="35"/>
              <w:jc w:val="left"/>
              <w:rPr>
                <w:rFonts w:ascii="Arial Narrow" w:hAnsi="Arial Narrow"/>
              </w:rPr>
            </w:pPr>
          </w:p>
        </w:tc>
        <w:tc>
          <w:tcPr>
            <w:tcW w:w="1559" w:type="dxa"/>
            <w:tcBorders>
              <w:top w:val="single" w:sz="4" w:space="0" w:color="auto"/>
              <w:left w:val="single" w:sz="6" w:space="0" w:color="auto"/>
              <w:bottom w:val="single" w:sz="4" w:space="0" w:color="auto"/>
              <w:right w:val="single" w:sz="6" w:space="0" w:color="auto"/>
            </w:tcBorders>
          </w:tcPr>
          <w:p w14:paraId="29F94508" w14:textId="77777777" w:rsidR="00D05BF0" w:rsidRPr="00AF4322" w:rsidRDefault="00D05BF0" w:rsidP="007D2411">
            <w:pPr>
              <w:pStyle w:val="boxstyle"/>
              <w:spacing w:before="120" w:after="120"/>
              <w:ind w:left="35"/>
              <w:jc w:val="left"/>
              <w:rPr>
                <w:rFonts w:ascii="Arial Narrow" w:hAnsi="Arial Narrow"/>
              </w:rPr>
            </w:pPr>
          </w:p>
        </w:tc>
      </w:tr>
    </w:tbl>
    <w:p w14:paraId="42084665" w14:textId="1E4865EC" w:rsidR="006A4D9B" w:rsidRDefault="00092033" w:rsidP="004032E8">
      <w:pPr>
        <w:pStyle w:val="Heading4"/>
        <w:keepNext/>
        <w:spacing w:before="240" w:after="240"/>
        <w:jc w:val="left"/>
        <w:rPr>
          <w:rFonts w:ascii="Arial Narrow" w:hAnsi="Arial Narrow"/>
          <w:sz w:val="28"/>
          <w:szCs w:val="28"/>
        </w:rPr>
      </w:pPr>
      <w:r>
        <w:rPr>
          <w:rFonts w:ascii="Arial Narrow" w:hAnsi="Arial Narrow"/>
          <w:sz w:val="28"/>
          <w:szCs w:val="28"/>
        </w:rPr>
        <w:t>B</w:t>
      </w:r>
      <w:r w:rsidR="004032E8" w:rsidRPr="004032E8">
        <w:rPr>
          <w:rFonts w:ascii="Arial Narrow" w:hAnsi="Arial Narrow"/>
          <w:sz w:val="28"/>
          <w:szCs w:val="28"/>
        </w:rPr>
        <w:t xml:space="preserve">usiness </w:t>
      </w:r>
      <w:r w:rsidR="00005B19">
        <w:rPr>
          <w:rFonts w:ascii="Arial Narrow" w:hAnsi="Arial Narrow"/>
          <w:sz w:val="28"/>
          <w:szCs w:val="28"/>
        </w:rPr>
        <w:t>o</w:t>
      </w:r>
      <w:r w:rsidR="004032E8" w:rsidRPr="004032E8">
        <w:rPr>
          <w:rFonts w:ascii="Arial Narrow" w:hAnsi="Arial Narrow"/>
          <w:sz w:val="28"/>
          <w:szCs w:val="28"/>
        </w:rPr>
        <w:t>perations</w:t>
      </w:r>
    </w:p>
    <w:tbl>
      <w:tblPr>
        <w:tblW w:w="9347" w:type="dxa"/>
        <w:tblLayout w:type="fixed"/>
        <w:tblCellMar>
          <w:left w:w="107" w:type="dxa"/>
          <w:right w:w="107" w:type="dxa"/>
        </w:tblCellMar>
        <w:tblLook w:val="0000" w:firstRow="0" w:lastRow="0" w:firstColumn="0" w:lastColumn="0" w:noHBand="0" w:noVBand="0"/>
      </w:tblPr>
      <w:tblGrid>
        <w:gridCol w:w="2686"/>
        <w:gridCol w:w="6661"/>
      </w:tblGrid>
      <w:tr w:rsidR="006A4D9B" w:rsidRPr="00AF4322" w14:paraId="323AD941" w14:textId="77777777" w:rsidTr="00FF0CFC">
        <w:trPr>
          <w:cantSplit/>
        </w:trPr>
        <w:tc>
          <w:tcPr>
            <w:tcW w:w="2686" w:type="dxa"/>
            <w:tcBorders>
              <w:top w:val="single" w:sz="4" w:space="0" w:color="auto"/>
              <w:left w:val="single" w:sz="6" w:space="0" w:color="auto"/>
              <w:bottom w:val="single" w:sz="4" w:space="0" w:color="auto"/>
              <w:right w:val="nil"/>
            </w:tcBorders>
            <w:shd w:val="clear" w:color="auto" w:fill="auto"/>
          </w:tcPr>
          <w:p w14:paraId="2372EB26" w14:textId="74648F28" w:rsidR="006A4D9B" w:rsidRPr="00AF4322" w:rsidRDefault="00FB4E9A" w:rsidP="006A4D9B">
            <w:pPr>
              <w:pStyle w:val="boxstyle"/>
              <w:spacing w:before="120" w:after="120"/>
              <w:jc w:val="left"/>
              <w:rPr>
                <w:rFonts w:ascii="Arial Narrow" w:hAnsi="Arial Narrow"/>
              </w:rPr>
            </w:pPr>
            <w:r>
              <w:rPr>
                <w:rFonts w:ascii="Arial Narrow" w:hAnsi="Arial Narrow"/>
              </w:rPr>
              <w:t xml:space="preserve">Describe </w:t>
            </w:r>
            <w:r w:rsidR="006A4D9B">
              <w:rPr>
                <w:rFonts w:ascii="Arial Narrow" w:hAnsi="Arial Narrow"/>
              </w:rPr>
              <w:t>the</w:t>
            </w:r>
            <w:r w:rsidR="006A4D9B" w:rsidRPr="00DB4945">
              <w:rPr>
                <w:rFonts w:ascii="Arial Narrow" w:hAnsi="Arial Narrow"/>
              </w:rPr>
              <w:t xml:space="preserve"> </w:t>
            </w:r>
            <w:r w:rsidR="006A4D9B">
              <w:rPr>
                <w:rFonts w:ascii="Arial Narrow" w:hAnsi="Arial Narrow"/>
              </w:rPr>
              <w:t xml:space="preserve">entity’s </w:t>
            </w:r>
            <w:r w:rsidR="006A4D9B" w:rsidRPr="00DB4945">
              <w:rPr>
                <w:rFonts w:ascii="Arial Narrow" w:hAnsi="Arial Narrow"/>
              </w:rPr>
              <w:t>history</w:t>
            </w:r>
            <w:r w:rsidR="00D7421A" w:rsidRPr="00A426CE">
              <w:rPr>
                <w:rStyle w:val="FootnoteReference"/>
                <w:rFonts w:ascii="Arial Narrow" w:hAnsi="Arial Narrow"/>
                <w:position w:val="0"/>
                <w:sz w:val="22"/>
                <w:vertAlign w:val="superscript"/>
              </w:rPr>
              <w:footnoteReference w:id="10"/>
            </w:r>
          </w:p>
        </w:tc>
        <w:tc>
          <w:tcPr>
            <w:tcW w:w="6661" w:type="dxa"/>
            <w:tcBorders>
              <w:top w:val="single" w:sz="4" w:space="0" w:color="auto"/>
              <w:left w:val="single" w:sz="6" w:space="0" w:color="auto"/>
              <w:bottom w:val="single" w:sz="4" w:space="0" w:color="auto"/>
              <w:right w:val="single" w:sz="6" w:space="0" w:color="auto"/>
            </w:tcBorders>
            <w:shd w:val="clear" w:color="auto" w:fill="auto"/>
          </w:tcPr>
          <w:p w14:paraId="0AB3E3E7" w14:textId="77777777" w:rsidR="006A4D9B" w:rsidRPr="00AF4322" w:rsidRDefault="006A4D9B" w:rsidP="00C71DFF">
            <w:pPr>
              <w:pStyle w:val="boxstyle"/>
              <w:spacing w:before="120" w:after="120"/>
              <w:ind w:left="35"/>
              <w:jc w:val="left"/>
              <w:rPr>
                <w:rFonts w:ascii="Arial Narrow" w:hAnsi="Arial Narrow"/>
              </w:rPr>
            </w:pPr>
          </w:p>
        </w:tc>
      </w:tr>
      <w:tr w:rsidR="006A4D9B" w:rsidRPr="00AF4322" w14:paraId="0B338B33" w14:textId="77777777" w:rsidTr="00FF0CFC">
        <w:trPr>
          <w:cantSplit/>
        </w:trPr>
        <w:tc>
          <w:tcPr>
            <w:tcW w:w="2686" w:type="dxa"/>
            <w:tcBorders>
              <w:top w:val="single" w:sz="4" w:space="0" w:color="auto"/>
              <w:left w:val="single" w:sz="6" w:space="0" w:color="auto"/>
              <w:bottom w:val="single" w:sz="4" w:space="0" w:color="auto"/>
              <w:right w:val="nil"/>
            </w:tcBorders>
            <w:shd w:val="clear" w:color="auto" w:fill="auto"/>
          </w:tcPr>
          <w:p w14:paraId="16AD5F45" w14:textId="75416DEB" w:rsidR="006A4D9B" w:rsidRPr="00AF4322" w:rsidRDefault="00FB4E9A" w:rsidP="001F6388">
            <w:pPr>
              <w:pStyle w:val="boxstyle"/>
              <w:spacing w:before="120" w:after="120"/>
              <w:jc w:val="left"/>
              <w:rPr>
                <w:rFonts w:ascii="Arial Narrow" w:hAnsi="Arial Narrow"/>
              </w:rPr>
            </w:pPr>
            <w:r>
              <w:rPr>
                <w:rFonts w:ascii="Arial Narrow" w:hAnsi="Arial Narrow"/>
              </w:rPr>
              <w:t xml:space="preserve">Describe </w:t>
            </w:r>
            <w:r w:rsidR="006A4D9B">
              <w:rPr>
                <w:rFonts w:ascii="Arial Narrow" w:hAnsi="Arial Narrow"/>
              </w:rPr>
              <w:t>the entity’s</w:t>
            </w:r>
            <w:r w:rsidR="001F6388" w:rsidRPr="008164F8">
              <w:rPr>
                <w:rStyle w:val="FootnoteReference"/>
                <w:rFonts w:ascii="Arial Narrow" w:hAnsi="Arial Narrow"/>
                <w:position w:val="0"/>
                <w:sz w:val="22"/>
                <w:vertAlign w:val="superscript"/>
              </w:rPr>
              <w:footnoteReference w:id="11"/>
            </w:r>
            <w:r w:rsidR="006A4D9B">
              <w:rPr>
                <w:rFonts w:ascii="Arial Narrow" w:hAnsi="Arial Narrow"/>
              </w:rPr>
              <w:t xml:space="preserve"> main business activity or activities</w:t>
            </w:r>
            <w:r w:rsidR="004B0439">
              <w:rPr>
                <w:rFonts w:ascii="Arial Narrow" w:hAnsi="Arial Narrow"/>
              </w:rPr>
              <w:t>,</w:t>
            </w:r>
            <w:r w:rsidR="00571855">
              <w:rPr>
                <w:rFonts w:ascii="Arial Narrow" w:hAnsi="Arial Narrow"/>
              </w:rPr>
              <w:t xml:space="preserve"> </w:t>
            </w:r>
            <w:r w:rsidR="004B0439" w:rsidRPr="003B57C9">
              <w:rPr>
                <w:rFonts w:ascii="Arial Narrow" w:hAnsi="Arial Narrow"/>
              </w:rPr>
              <w:t xml:space="preserve">the key features of </w:t>
            </w:r>
            <w:r w:rsidR="004B0439">
              <w:rPr>
                <w:rFonts w:ascii="Arial Narrow" w:hAnsi="Arial Narrow"/>
              </w:rPr>
              <w:t>its</w:t>
            </w:r>
            <w:r w:rsidR="004B0439" w:rsidRPr="003B57C9">
              <w:rPr>
                <w:rFonts w:ascii="Arial Narrow" w:hAnsi="Arial Narrow"/>
              </w:rPr>
              <w:t xml:space="preserve"> business model (ie how it makes or intends to make </w:t>
            </w:r>
            <w:r w:rsidR="004B0439">
              <w:rPr>
                <w:rFonts w:ascii="Arial Narrow" w:hAnsi="Arial Narrow"/>
              </w:rPr>
              <w:t xml:space="preserve">a return for investors </w:t>
            </w:r>
            <w:r w:rsidR="004B0439" w:rsidRPr="003B57C9">
              <w:rPr>
                <w:rFonts w:ascii="Arial Narrow" w:hAnsi="Arial Narrow"/>
              </w:rPr>
              <w:t>or otherwise achieve its objectives)</w:t>
            </w:r>
            <w:r w:rsidR="007B2F35">
              <w:rPr>
                <w:rFonts w:ascii="Arial Narrow" w:hAnsi="Arial Narrow"/>
              </w:rPr>
              <w:t xml:space="preserve">, </w:t>
            </w:r>
            <w:r w:rsidR="00150A3B">
              <w:rPr>
                <w:rFonts w:ascii="Arial Narrow" w:hAnsi="Arial Narrow"/>
              </w:rPr>
              <w:t xml:space="preserve">the </w:t>
            </w:r>
            <w:r w:rsidR="002E298C">
              <w:rPr>
                <w:rFonts w:ascii="Arial Narrow" w:hAnsi="Arial Narrow"/>
              </w:rPr>
              <w:t xml:space="preserve">material business risks </w:t>
            </w:r>
            <w:r w:rsidR="00150A3B">
              <w:rPr>
                <w:rFonts w:ascii="Arial Narrow" w:hAnsi="Arial Narrow"/>
              </w:rPr>
              <w:t>it</w:t>
            </w:r>
            <w:r w:rsidR="002E298C">
              <w:rPr>
                <w:rFonts w:ascii="Arial Narrow" w:hAnsi="Arial Narrow"/>
              </w:rPr>
              <w:t xml:space="preserve"> faces</w:t>
            </w:r>
            <w:r w:rsidR="00016753">
              <w:rPr>
                <w:rFonts w:ascii="Arial Narrow" w:hAnsi="Arial Narrow"/>
              </w:rPr>
              <w:t>,</w:t>
            </w:r>
            <w:r w:rsidR="004B0439">
              <w:rPr>
                <w:rFonts w:ascii="Arial Narrow" w:hAnsi="Arial Narrow"/>
              </w:rPr>
              <w:t xml:space="preserve"> and its </w:t>
            </w:r>
            <w:r w:rsidR="004B0439" w:rsidRPr="00DB4945">
              <w:rPr>
                <w:rFonts w:ascii="Arial Narrow" w:hAnsi="Arial Narrow"/>
              </w:rPr>
              <w:t>existing and proposed level of operations</w:t>
            </w:r>
            <w:r w:rsidR="001F6388" w:rsidRPr="008164F8">
              <w:rPr>
                <w:rStyle w:val="FootnoteReference"/>
                <w:rFonts w:ascii="Arial Narrow" w:hAnsi="Arial Narrow"/>
                <w:position w:val="0"/>
                <w:sz w:val="22"/>
                <w:vertAlign w:val="superscript"/>
              </w:rPr>
              <w:footnoteReference w:id="12"/>
            </w:r>
          </w:p>
        </w:tc>
        <w:tc>
          <w:tcPr>
            <w:tcW w:w="6661" w:type="dxa"/>
            <w:tcBorders>
              <w:top w:val="single" w:sz="4" w:space="0" w:color="auto"/>
              <w:left w:val="single" w:sz="6" w:space="0" w:color="auto"/>
              <w:bottom w:val="single" w:sz="4" w:space="0" w:color="auto"/>
              <w:right w:val="single" w:sz="6" w:space="0" w:color="auto"/>
            </w:tcBorders>
            <w:shd w:val="clear" w:color="auto" w:fill="auto"/>
          </w:tcPr>
          <w:p w14:paraId="142C8694" w14:textId="77777777" w:rsidR="006A4D9B" w:rsidRPr="00AF4322" w:rsidRDefault="006A4D9B" w:rsidP="00C71DFF">
            <w:pPr>
              <w:pStyle w:val="boxstyle"/>
              <w:spacing w:before="120" w:after="120"/>
              <w:ind w:left="35"/>
              <w:jc w:val="left"/>
              <w:rPr>
                <w:rFonts w:ascii="Arial Narrow" w:hAnsi="Arial Narrow"/>
              </w:rPr>
            </w:pPr>
          </w:p>
        </w:tc>
      </w:tr>
      <w:tr w:rsidR="00B343F5" w:rsidRPr="00AF4322" w14:paraId="4D8EE70A" w14:textId="77777777" w:rsidTr="00FF0CFC">
        <w:trPr>
          <w:cantSplit/>
        </w:trPr>
        <w:tc>
          <w:tcPr>
            <w:tcW w:w="2686" w:type="dxa"/>
            <w:tcBorders>
              <w:top w:val="single" w:sz="4" w:space="0" w:color="auto"/>
              <w:left w:val="single" w:sz="6" w:space="0" w:color="auto"/>
              <w:bottom w:val="single" w:sz="4" w:space="0" w:color="auto"/>
              <w:right w:val="nil"/>
            </w:tcBorders>
            <w:shd w:val="clear" w:color="auto" w:fill="auto"/>
          </w:tcPr>
          <w:p w14:paraId="3959D86D" w14:textId="28FBC8B3" w:rsidR="00B343F5" w:rsidRDefault="00150A3B" w:rsidP="00150A3B">
            <w:pPr>
              <w:pStyle w:val="boxstyle"/>
              <w:spacing w:before="120" w:after="120"/>
              <w:jc w:val="left"/>
              <w:rPr>
                <w:rFonts w:ascii="Arial Narrow" w:hAnsi="Arial Narrow"/>
              </w:rPr>
            </w:pPr>
            <w:r>
              <w:rPr>
                <w:rFonts w:ascii="Arial Narrow" w:hAnsi="Arial Narrow"/>
              </w:rPr>
              <w:t xml:space="preserve">Where are </w:t>
            </w:r>
            <w:r w:rsidR="00B343F5">
              <w:rPr>
                <w:rFonts w:ascii="Arial Narrow" w:hAnsi="Arial Narrow"/>
              </w:rPr>
              <w:t xml:space="preserve">the </w:t>
            </w:r>
            <w:r>
              <w:rPr>
                <w:rFonts w:ascii="Arial Narrow" w:hAnsi="Arial Narrow"/>
              </w:rPr>
              <w:t xml:space="preserve">entity’s </w:t>
            </w:r>
            <w:r w:rsidR="00B343F5">
              <w:rPr>
                <w:rFonts w:ascii="Arial Narrow" w:hAnsi="Arial Narrow"/>
              </w:rPr>
              <w:t>main business activity or activities conducted</w:t>
            </w:r>
            <w:r>
              <w:rPr>
                <w:rFonts w:ascii="Arial Narrow" w:hAnsi="Arial Narrow"/>
              </w:rPr>
              <w:t>?</w:t>
            </w:r>
            <w:r w:rsidR="007E1606" w:rsidRPr="008164F8">
              <w:rPr>
                <w:rStyle w:val="FootnoteReference"/>
                <w:rFonts w:ascii="Arial Narrow" w:hAnsi="Arial Narrow"/>
                <w:position w:val="0"/>
                <w:sz w:val="22"/>
                <w:vertAlign w:val="superscript"/>
              </w:rPr>
              <w:footnoteReference w:id="13"/>
            </w:r>
          </w:p>
        </w:tc>
        <w:tc>
          <w:tcPr>
            <w:tcW w:w="6661" w:type="dxa"/>
            <w:tcBorders>
              <w:top w:val="single" w:sz="4" w:space="0" w:color="auto"/>
              <w:left w:val="single" w:sz="6" w:space="0" w:color="auto"/>
              <w:bottom w:val="single" w:sz="4" w:space="0" w:color="auto"/>
              <w:right w:val="single" w:sz="6" w:space="0" w:color="auto"/>
            </w:tcBorders>
            <w:shd w:val="clear" w:color="auto" w:fill="auto"/>
          </w:tcPr>
          <w:p w14:paraId="46D0A676" w14:textId="77777777" w:rsidR="00B343F5" w:rsidRPr="00AF4322" w:rsidRDefault="00B343F5" w:rsidP="00C71DFF">
            <w:pPr>
              <w:pStyle w:val="boxstyle"/>
              <w:spacing w:before="120" w:after="120"/>
              <w:ind w:left="35"/>
              <w:jc w:val="left"/>
              <w:rPr>
                <w:rFonts w:ascii="Arial Narrow" w:hAnsi="Arial Narrow"/>
              </w:rPr>
            </w:pPr>
          </w:p>
        </w:tc>
      </w:tr>
      <w:tr w:rsidR="006A4D9B" w:rsidRPr="00AF4322" w14:paraId="1C188CDD" w14:textId="77777777" w:rsidTr="00FF0CFC">
        <w:trPr>
          <w:cantSplit/>
        </w:trPr>
        <w:tc>
          <w:tcPr>
            <w:tcW w:w="2686" w:type="dxa"/>
            <w:tcBorders>
              <w:top w:val="single" w:sz="4" w:space="0" w:color="auto"/>
              <w:left w:val="single" w:sz="6" w:space="0" w:color="auto"/>
              <w:bottom w:val="single" w:sz="4" w:space="0" w:color="auto"/>
              <w:right w:val="nil"/>
            </w:tcBorders>
            <w:shd w:val="clear" w:color="auto" w:fill="auto"/>
          </w:tcPr>
          <w:p w14:paraId="536FD62E" w14:textId="5559591E" w:rsidR="006A4D9B" w:rsidDel="006A4D9B" w:rsidRDefault="006A4D9B" w:rsidP="006A4D9B">
            <w:pPr>
              <w:pStyle w:val="boxstyle"/>
              <w:spacing w:before="120" w:after="120"/>
              <w:jc w:val="left"/>
              <w:rPr>
                <w:rFonts w:ascii="Arial Narrow" w:hAnsi="Arial Narrow"/>
              </w:rPr>
            </w:pPr>
            <w:r>
              <w:rPr>
                <w:rFonts w:ascii="Arial Narrow" w:hAnsi="Arial Narrow"/>
              </w:rPr>
              <w:t>Attach a group structure diagram showing the entity, all child entities and all persons expected to have substantial holdings in the entity</w:t>
            </w:r>
            <w:r w:rsidR="007E1606">
              <w:rPr>
                <w:rFonts w:ascii="Arial Narrow" w:hAnsi="Arial Narrow"/>
              </w:rPr>
              <w:t xml:space="preserve"> as</w:t>
            </w:r>
            <w:r>
              <w:rPr>
                <w:rFonts w:ascii="Arial Narrow" w:hAnsi="Arial Narrow"/>
              </w:rPr>
              <w:t xml:space="preserve"> at listing</w:t>
            </w:r>
            <w:r w:rsidR="00DA06AB">
              <w:rPr>
                <w:rFonts w:ascii="Arial Narrow" w:hAnsi="Arial Narrow"/>
              </w:rPr>
              <w:t>.</w:t>
            </w:r>
          </w:p>
        </w:tc>
        <w:tc>
          <w:tcPr>
            <w:tcW w:w="6661" w:type="dxa"/>
            <w:tcBorders>
              <w:top w:val="single" w:sz="4" w:space="0" w:color="auto"/>
              <w:left w:val="single" w:sz="6" w:space="0" w:color="auto"/>
              <w:bottom w:val="single" w:sz="4" w:space="0" w:color="auto"/>
              <w:right w:val="single" w:sz="6" w:space="0" w:color="auto"/>
            </w:tcBorders>
            <w:shd w:val="clear" w:color="auto" w:fill="auto"/>
          </w:tcPr>
          <w:p w14:paraId="04787476" w14:textId="77777777" w:rsidR="006A4D9B" w:rsidRPr="00AF4322" w:rsidRDefault="006A4D9B" w:rsidP="00C71DFF">
            <w:pPr>
              <w:pStyle w:val="boxstyle"/>
              <w:spacing w:before="120" w:after="120"/>
              <w:ind w:left="35"/>
              <w:jc w:val="left"/>
              <w:rPr>
                <w:rFonts w:ascii="Arial Narrow" w:hAnsi="Arial Narrow"/>
              </w:rPr>
            </w:pPr>
          </w:p>
        </w:tc>
      </w:tr>
      <w:tr w:rsidR="00005B19" w:rsidRPr="00AF4322" w14:paraId="42CA9B56" w14:textId="77777777" w:rsidTr="00FF0CFC">
        <w:trPr>
          <w:cantSplit/>
        </w:trPr>
        <w:tc>
          <w:tcPr>
            <w:tcW w:w="2686" w:type="dxa"/>
            <w:tcBorders>
              <w:top w:val="single" w:sz="4" w:space="0" w:color="auto"/>
              <w:left w:val="single" w:sz="6" w:space="0" w:color="auto"/>
              <w:bottom w:val="single" w:sz="4" w:space="0" w:color="auto"/>
              <w:right w:val="nil"/>
            </w:tcBorders>
            <w:shd w:val="clear" w:color="auto" w:fill="auto"/>
          </w:tcPr>
          <w:p w14:paraId="3156DBD0" w14:textId="133057F1" w:rsidR="00005B19" w:rsidRDefault="00FB4E9A" w:rsidP="00DA06AB">
            <w:pPr>
              <w:pStyle w:val="boxstyle"/>
              <w:spacing w:before="120" w:after="120"/>
              <w:jc w:val="left"/>
              <w:rPr>
                <w:rFonts w:ascii="Arial Narrow" w:hAnsi="Arial Narrow"/>
              </w:rPr>
            </w:pPr>
            <w:r>
              <w:rPr>
                <w:rFonts w:ascii="Arial Narrow" w:hAnsi="Arial Narrow"/>
              </w:rPr>
              <w:t>Describe</w:t>
            </w:r>
            <w:r w:rsidR="00005B19">
              <w:rPr>
                <w:rFonts w:ascii="Arial Narrow" w:hAnsi="Arial Narrow"/>
              </w:rPr>
              <w:t xml:space="preserve"> the entity’s capital on issue before the IPO, who owns it</w:t>
            </w:r>
            <w:r w:rsidR="00016753">
              <w:rPr>
                <w:rFonts w:ascii="Arial Narrow" w:hAnsi="Arial Narrow"/>
              </w:rPr>
              <w:t>,</w:t>
            </w:r>
            <w:r w:rsidR="00005B19">
              <w:rPr>
                <w:rFonts w:ascii="Arial Narrow" w:hAnsi="Arial Narrow"/>
              </w:rPr>
              <w:t xml:space="preserve"> </w:t>
            </w:r>
            <w:r w:rsidR="00543A16">
              <w:rPr>
                <w:rFonts w:ascii="Arial Narrow" w:hAnsi="Arial Narrow"/>
              </w:rPr>
              <w:t>the consideration</w:t>
            </w:r>
            <w:r w:rsidR="00016753">
              <w:rPr>
                <w:rFonts w:ascii="Arial Narrow" w:hAnsi="Arial Narrow"/>
              </w:rPr>
              <w:t xml:space="preserve"> paid</w:t>
            </w:r>
            <w:r w:rsidR="00543A16">
              <w:rPr>
                <w:rFonts w:ascii="Arial Narrow" w:hAnsi="Arial Narrow"/>
              </w:rPr>
              <w:t xml:space="preserve"> and </w:t>
            </w:r>
            <w:r w:rsidR="0092581F">
              <w:rPr>
                <w:rFonts w:ascii="Arial Narrow" w:hAnsi="Arial Narrow"/>
              </w:rPr>
              <w:t>w</w:t>
            </w:r>
            <w:r w:rsidR="00016753">
              <w:rPr>
                <w:rFonts w:ascii="Arial Narrow" w:hAnsi="Arial Narrow"/>
              </w:rPr>
              <w:t>he</w:t>
            </w:r>
            <w:r w:rsidR="0092581F">
              <w:rPr>
                <w:rFonts w:ascii="Arial Narrow" w:hAnsi="Arial Narrow"/>
              </w:rPr>
              <w:t>n</w:t>
            </w:r>
            <w:r w:rsidR="00005B19">
              <w:rPr>
                <w:rFonts w:ascii="Arial Narrow" w:hAnsi="Arial Narrow"/>
              </w:rPr>
              <w:t xml:space="preserve"> it</w:t>
            </w:r>
            <w:r w:rsidR="00016753">
              <w:rPr>
                <w:rFonts w:ascii="Arial Narrow" w:hAnsi="Arial Narrow"/>
              </w:rPr>
              <w:t xml:space="preserve"> was </w:t>
            </w:r>
            <w:r w:rsidR="0092581F">
              <w:rPr>
                <w:rFonts w:ascii="Arial Narrow" w:hAnsi="Arial Narrow"/>
              </w:rPr>
              <w:t>p</w:t>
            </w:r>
            <w:r w:rsidR="00016753">
              <w:rPr>
                <w:rFonts w:ascii="Arial Narrow" w:hAnsi="Arial Narrow"/>
              </w:rPr>
              <w:t>aid</w:t>
            </w:r>
            <w:r w:rsidR="00DA06AB" w:rsidRPr="008164F8">
              <w:rPr>
                <w:rStyle w:val="FootnoteReference"/>
                <w:rFonts w:ascii="Arial Narrow" w:hAnsi="Arial Narrow"/>
                <w:position w:val="0"/>
                <w:sz w:val="22"/>
                <w:vertAlign w:val="superscript"/>
              </w:rPr>
              <w:footnoteReference w:id="14"/>
            </w:r>
            <w:r w:rsidR="00016753">
              <w:rPr>
                <w:rFonts w:ascii="Arial Narrow" w:hAnsi="Arial Narrow"/>
              </w:rPr>
              <w:t>.</w:t>
            </w:r>
          </w:p>
        </w:tc>
        <w:tc>
          <w:tcPr>
            <w:tcW w:w="6661" w:type="dxa"/>
            <w:tcBorders>
              <w:top w:val="single" w:sz="4" w:space="0" w:color="auto"/>
              <w:left w:val="single" w:sz="6" w:space="0" w:color="auto"/>
              <w:bottom w:val="single" w:sz="4" w:space="0" w:color="auto"/>
              <w:right w:val="single" w:sz="6" w:space="0" w:color="auto"/>
            </w:tcBorders>
            <w:shd w:val="clear" w:color="auto" w:fill="auto"/>
          </w:tcPr>
          <w:p w14:paraId="6C3B8783" w14:textId="77777777" w:rsidR="00005B19" w:rsidRPr="00AF4322" w:rsidRDefault="00005B19" w:rsidP="00C71DFF">
            <w:pPr>
              <w:pStyle w:val="boxstyle"/>
              <w:spacing w:before="120" w:after="120"/>
              <w:ind w:left="35"/>
              <w:jc w:val="left"/>
              <w:rPr>
                <w:rFonts w:ascii="Arial Narrow" w:hAnsi="Arial Narrow"/>
              </w:rPr>
            </w:pPr>
          </w:p>
        </w:tc>
      </w:tr>
      <w:tr w:rsidR="00005B19" w:rsidRPr="00AF4322" w14:paraId="64B82B63" w14:textId="77777777" w:rsidTr="00FF0CFC">
        <w:trPr>
          <w:cantSplit/>
        </w:trPr>
        <w:tc>
          <w:tcPr>
            <w:tcW w:w="2686" w:type="dxa"/>
            <w:tcBorders>
              <w:top w:val="single" w:sz="4" w:space="0" w:color="auto"/>
              <w:left w:val="single" w:sz="6" w:space="0" w:color="auto"/>
              <w:bottom w:val="single" w:sz="4" w:space="0" w:color="auto"/>
              <w:right w:val="nil"/>
            </w:tcBorders>
            <w:shd w:val="clear" w:color="auto" w:fill="auto"/>
          </w:tcPr>
          <w:p w14:paraId="56676265" w14:textId="38456D59" w:rsidR="00005B19" w:rsidRDefault="00005B19" w:rsidP="00B343F5">
            <w:pPr>
              <w:pStyle w:val="boxstyle"/>
              <w:spacing w:before="120" w:after="120"/>
              <w:jc w:val="left"/>
              <w:rPr>
                <w:rFonts w:ascii="Arial Narrow" w:hAnsi="Arial Narrow"/>
              </w:rPr>
            </w:pPr>
            <w:r>
              <w:rPr>
                <w:rFonts w:ascii="Arial Narrow" w:hAnsi="Arial Narrow"/>
              </w:rPr>
              <w:t xml:space="preserve">Proposed </w:t>
            </w:r>
            <w:r w:rsidR="00B343F5">
              <w:rPr>
                <w:rFonts w:ascii="Arial Narrow" w:hAnsi="Arial Narrow"/>
              </w:rPr>
              <w:t xml:space="preserve">IPO </w:t>
            </w:r>
            <w:r>
              <w:rPr>
                <w:rFonts w:ascii="Arial Narrow" w:hAnsi="Arial Narrow"/>
              </w:rPr>
              <w:t xml:space="preserve">capital </w:t>
            </w:r>
            <w:r w:rsidR="00B343F5">
              <w:rPr>
                <w:rFonts w:ascii="Arial Narrow" w:hAnsi="Arial Narrow"/>
              </w:rPr>
              <w:t>raising</w:t>
            </w:r>
            <w:r>
              <w:rPr>
                <w:rFonts w:ascii="Arial Narrow" w:hAnsi="Arial Narrow"/>
              </w:rPr>
              <w:t xml:space="preserve"> (show separately, </w:t>
            </w:r>
            <w:r w:rsidR="00FB4E9A">
              <w:rPr>
                <w:rFonts w:ascii="Arial Narrow" w:hAnsi="Arial Narrow"/>
              </w:rPr>
              <w:t xml:space="preserve">the </w:t>
            </w:r>
            <w:r>
              <w:rPr>
                <w:rFonts w:ascii="Arial Narrow" w:hAnsi="Arial Narrow"/>
              </w:rPr>
              <w:t xml:space="preserve">number of securities to be issued and </w:t>
            </w:r>
            <w:r w:rsidR="00FB4E9A">
              <w:rPr>
                <w:rFonts w:ascii="Arial Narrow" w:hAnsi="Arial Narrow"/>
              </w:rPr>
              <w:t xml:space="preserve">the </w:t>
            </w:r>
            <w:r>
              <w:rPr>
                <w:rFonts w:ascii="Arial Narrow" w:hAnsi="Arial Narrow"/>
              </w:rPr>
              <w:t>funds raised at both minimum and maximum subscriptions)</w:t>
            </w:r>
          </w:p>
        </w:tc>
        <w:tc>
          <w:tcPr>
            <w:tcW w:w="6661" w:type="dxa"/>
            <w:tcBorders>
              <w:top w:val="single" w:sz="4" w:space="0" w:color="auto"/>
              <w:left w:val="single" w:sz="6" w:space="0" w:color="auto"/>
              <w:bottom w:val="single" w:sz="4" w:space="0" w:color="auto"/>
              <w:right w:val="single" w:sz="6" w:space="0" w:color="auto"/>
            </w:tcBorders>
            <w:shd w:val="clear" w:color="auto" w:fill="auto"/>
          </w:tcPr>
          <w:p w14:paraId="573699D4" w14:textId="77777777" w:rsidR="00005B19" w:rsidRPr="00AF4322" w:rsidRDefault="00005B19" w:rsidP="00C71DFF">
            <w:pPr>
              <w:pStyle w:val="boxstyle"/>
              <w:spacing w:before="120" w:after="120"/>
              <w:ind w:left="35"/>
              <w:jc w:val="left"/>
              <w:rPr>
                <w:rFonts w:ascii="Arial Narrow" w:hAnsi="Arial Narrow"/>
              </w:rPr>
            </w:pPr>
          </w:p>
        </w:tc>
      </w:tr>
      <w:tr w:rsidR="006A4D9B" w:rsidRPr="00AF4322" w14:paraId="0513DCF7" w14:textId="77777777" w:rsidTr="00FF0CFC">
        <w:trPr>
          <w:cantSplit/>
        </w:trPr>
        <w:tc>
          <w:tcPr>
            <w:tcW w:w="2686" w:type="dxa"/>
            <w:tcBorders>
              <w:top w:val="single" w:sz="4" w:space="0" w:color="auto"/>
              <w:left w:val="single" w:sz="6" w:space="0" w:color="auto"/>
              <w:bottom w:val="single" w:sz="4" w:space="0" w:color="auto"/>
              <w:right w:val="nil"/>
            </w:tcBorders>
            <w:shd w:val="clear" w:color="auto" w:fill="auto"/>
          </w:tcPr>
          <w:p w14:paraId="74E0C463" w14:textId="2AA65ABD" w:rsidR="006A4D9B" w:rsidRPr="00AF4322" w:rsidRDefault="00005B19" w:rsidP="00005B19">
            <w:pPr>
              <w:pStyle w:val="boxstyle"/>
              <w:spacing w:before="120" w:after="120"/>
              <w:jc w:val="left"/>
              <w:rPr>
                <w:rFonts w:ascii="Arial Narrow" w:hAnsi="Arial Narrow"/>
              </w:rPr>
            </w:pPr>
            <w:r>
              <w:rPr>
                <w:rFonts w:ascii="Arial Narrow" w:hAnsi="Arial Narrow"/>
              </w:rPr>
              <w:t>T</w:t>
            </w:r>
            <w:r w:rsidR="004B0439">
              <w:rPr>
                <w:rFonts w:ascii="Arial Narrow" w:hAnsi="Arial Narrow"/>
              </w:rPr>
              <w:t xml:space="preserve">he </w:t>
            </w:r>
            <w:r>
              <w:rPr>
                <w:rFonts w:ascii="Arial Narrow" w:hAnsi="Arial Narrow"/>
              </w:rPr>
              <w:t xml:space="preserve">entity’s </w:t>
            </w:r>
            <w:r w:rsidR="004B0439">
              <w:rPr>
                <w:rFonts w:ascii="Arial Narrow" w:hAnsi="Arial Narrow"/>
              </w:rPr>
              <w:t xml:space="preserve">indicative market capitalisation </w:t>
            </w:r>
            <w:r>
              <w:rPr>
                <w:rFonts w:ascii="Arial Narrow" w:hAnsi="Arial Narrow"/>
              </w:rPr>
              <w:t>based on its IPO price, at both minimum and maximum subscriptions</w:t>
            </w:r>
          </w:p>
        </w:tc>
        <w:tc>
          <w:tcPr>
            <w:tcW w:w="6661" w:type="dxa"/>
            <w:tcBorders>
              <w:top w:val="single" w:sz="4" w:space="0" w:color="auto"/>
              <w:left w:val="single" w:sz="6" w:space="0" w:color="auto"/>
              <w:bottom w:val="single" w:sz="4" w:space="0" w:color="auto"/>
              <w:right w:val="single" w:sz="6" w:space="0" w:color="auto"/>
            </w:tcBorders>
            <w:shd w:val="clear" w:color="auto" w:fill="auto"/>
          </w:tcPr>
          <w:p w14:paraId="6DDAFC74" w14:textId="77777777" w:rsidR="006A4D9B" w:rsidRPr="00AF4322" w:rsidRDefault="006A4D9B" w:rsidP="00C71DFF">
            <w:pPr>
              <w:pStyle w:val="boxstyle"/>
              <w:spacing w:before="120" w:after="120"/>
              <w:ind w:left="35"/>
              <w:jc w:val="left"/>
              <w:rPr>
                <w:rFonts w:ascii="Arial Narrow" w:hAnsi="Arial Narrow"/>
              </w:rPr>
            </w:pPr>
          </w:p>
        </w:tc>
      </w:tr>
      <w:tr w:rsidR="00005B19" w:rsidRPr="00AF4322" w14:paraId="407EB083" w14:textId="77777777" w:rsidTr="00FF0CFC">
        <w:trPr>
          <w:cantSplit/>
        </w:trPr>
        <w:tc>
          <w:tcPr>
            <w:tcW w:w="2686" w:type="dxa"/>
            <w:tcBorders>
              <w:top w:val="single" w:sz="4" w:space="0" w:color="auto"/>
              <w:left w:val="single" w:sz="6" w:space="0" w:color="auto"/>
              <w:bottom w:val="single" w:sz="4" w:space="0" w:color="auto"/>
              <w:right w:val="nil"/>
            </w:tcBorders>
            <w:shd w:val="clear" w:color="auto" w:fill="auto"/>
          </w:tcPr>
          <w:p w14:paraId="3699BBCA" w14:textId="0AFE3B34" w:rsidR="00005B19" w:rsidRDefault="00B343F5" w:rsidP="00005B19">
            <w:pPr>
              <w:pStyle w:val="boxstyle"/>
              <w:spacing w:before="120" w:after="120"/>
              <w:jc w:val="left"/>
              <w:rPr>
                <w:rFonts w:ascii="Arial Narrow" w:hAnsi="Arial Narrow"/>
              </w:rPr>
            </w:pPr>
            <w:r>
              <w:rPr>
                <w:rFonts w:ascii="Arial Narrow" w:hAnsi="Arial Narrow"/>
              </w:rPr>
              <w:lastRenderedPageBreak/>
              <w:t>T</w:t>
            </w:r>
            <w:r w:rsidR="00005B19">
              <w:rPr>
                <w:rFonts w:ascii="Arial Narrow" w:hAnsi="Arial Narrow"/>
              </w:rPr>
              <w:t>he anticipated free float</w:t>
            </w:r>
            <w:r w:rsidR="00FF0CFC" w:rsidRPr="008164F8">
              <w:rPr>
                <w:rStyle w:val="FootnoteReference"/>
                <w:rFonts w:ascii="Arial Narrow" w:hAnsi="Arial Narrow"/>
                <w:position w:val="0"/>
                <w:sz w:val="22"/>
                <w:vertAlign w:val="superscript"/>
              </w:rPr>
              <w:footnoteReference w:id="15"/>
            </w:r>
            <w:r w:rsidR="00005B19">
              <w:rPr>
                <w:rFonts w:ascii="Arial Narrow" w:hAnsi="Arial Narrow"/>
              </w:rPr>
              <w:t xml:space="preserve"> of the entity at the time of listing, at both minimum and maximum subscriptions</w:t>
            </w:r>
          </w:p>
        </w:tc>
        <w:tc>
          <w:tcPr>
            <w:tcW w:w="6661" w:type="dxa"/>
            <w:tcBorders>
              <w:top w:val="single" w:sz="4" w:space="0" w:color="auto"/>
              <w:left w:val="single" w:sz="6" w:space="0" w:color="auto"/>
              <w:bottom w:val="single" w:sz="4" w:space="0" w:color="auto"/>
              <w:right w:val="single" w:sz="6" w:space="0" w:color="auto"/>
            </w:tcBorders>
            <w:shd w:val="clear" w:color="auto" w:fill="auto"/>
          </w:tcPr>
          <w:p w14:paraId="42C5FCC4" w14:textId="77777777" w:rsidR="00005B19" w:rsidRPr="00AF4322" w:rsidRDefault="00005B19" w:rsidP="00C71DFF">
            <w:pPr>
              <w:pStyle w:val="boxstyle"/>
              <w:spacing w:before="120" w:after="120"/>
              <w:ind w:left="35"/>
              <w:jc w:val="left"/>
              <w:rPr>
                <w:rFonts w:ascii="Arial Narrow" w:hAnsi="Arial Narrow"/>
              </w:rPr>
            </w:pPr>
          </w:p>
        </w:tc>
      </w:tr>
      <w:tr w:rsidR="004B0439" w:rsidRPr="00AF4322" w14:paraId="1F3B16EE" w14:textId="77777777" w:rsidTr="00FF0CFC">
        <w:trPr>
          <w:cantSplit/>
        </w:trPr>
        <w:tc>
          <w:tcPr>
            <w:tcW w:w="2686" w:type="dxa"/>
            <w:tcBorders>
              <w:top w:val="single" w:sz="4" w:space="0" w:color="auto"/>
              <w:left w:val="single" w:sz="6" w:space="0" w:color="auto"/>
              <w:bottom w:val="single" w:sz="4" w:space="0" w:color="auto"/>
              <w:right w:val="nil"/>
            </w:tcBorders>
            <w:shd w:val="clear" w:color="auto" w:fill="auto"/>
          </w:tcPr>
          <w:p w14:paraId="4EC56874" w14:textId="7949FD8E" w:rsidR="004B0439" w:rsidRDefault="004B0439" w:rsidP="00B343F5">
            <w:pPr>
              <w:pStyle w:val="boxstyle"/>
              <w:spacing w:before="120" w:after="120"/>
              <w:jc w:val="left"/>
              <w:rPr>
                <w:rFonts w:ascii="Arial Narrow" w:hAnsi="Arial Narrow"/>
              </w:rPr>
            </w:pPr>
            <w:r>
              <w:rPr>
                <w:rFonts w:ascii="Arial Narrow" w:hAnsi="Arial Narrow"/>
              </w:rPr>
              <w:t>The proposed use of funds</w:t>
            </w:r>
            <w:r w:rsidR="00B343F5">
              <w:rPr>
                <w:rFonts w:ascii="Arial Narrow" w:hAnsi="Arial Narrow"/>
              </w:rPr>
              <w:t xml:space="preserve"> raised by the IPO, at both minimum and maximum subscriptions</w:t>
            </w:r>
          </w:p>
        </w:tc>
        <w:tc>
          <w:tcPr>
            <w:tcW w:w="6661" w:type="dxa"/>
            <w:tcBorders>
              <w:top w:val="single" w:sz="4" w:space="0" w:color="auto"/>
              <w:left w:val="single" w:sz="6" w:space="0" w:color="auto"/>
              <w:bottom w:val="single" w:sz="4" w:space="0" w:color="auto"/>
              <w:right w:val="single" w:sz="6" w:space="0" w:color="auto"/>
            </w:tcBorders>
            <w:shd w:val="clear" w:color="auto" w:fill="auto"/>
          </w:tcPr>
          <w:p w14:paraId="0644FA18" w14:textId="77777777" w:rsidR="004B0439" w:rsidRPr="00AF4322" w:rsidRDefault="004B0439" w:rsidP="00C71DFF">
            <w:pPr>
              <w:pStyle w:val="boxstyle"/>
              <w:spacing w:before="120" w:after="120"/>
              <w:ind w:left="35"/>
              <w:jc w:val="left"/>
              <w:rPr>
                <w:rFonts w:ascii="Arial Narrow" w:hAnsi="Arial Narrow"/>
              </w:rPr>
            </w:pPr>
          </w:p>
        </w:tc>
      </w:tr>
      <w:tr w:rsidR="00092033" w:rsidRPr="00AF4322" w14:paraId="111A22FA" w14:textId="77777777" w:rsidTr="00FF0CFC">
        <w:trPr>
          <w:cantSplit/>
        </w:trPr>
        <w:tc>
          <w:tcPr>
            <w:tcW w:w="2686" w:type="dxa"/>
            <w:tcBorders>
              <w:top w:val="single" w:sz="4" w:space="0" w:color="auto"/>
              <w:left w:val="single" w:sz="6" w:space="0" w:color="auto"/>
              <w:bottom w:val="single" w:sz="4" w:space="0" w:color="auto"/>
              <w:right w:val="nil"/>
            </w:tcBorders>
            <w:shd w:val="clear" w:color="auto" w:fill="auto"/>
          </w:tcPr>
          <w:p w14:paraId="0230A6A8" w14:textId="3AAF9BE4" w:rsidR="00092033" w:rsidRDefault="00092033" w:rsidP="00C011B0">
            <w:pPr>
              <w:pStyle w:val="boxstyle"/>
              <w:spacing w:before="120" w:after="120"/>
              <w:jc w:val="left"/>
              <w:rPr>
                <w:rFonts w:ascii="Arial Narrow" w:hAnsi="Arial Narrow"/>
              </w:rPr>
            </w:pPr>
            <w:r>
              <w:rPr>
                <w:rFonts w:ascii="Arial Narrow" w:hAnsi="Arial Narrow"/>
              </w:rPr>
              <w:t xml:space="preserve">If the entity needs to acquire any </w:t>
            </w:r>
            <w:r w:rsidR="00C011B0">
              <w:rPr>
                <w:rFonts w:ascii="Arial Narrow" w:hAnsi="Arial Narrow"/>
              </w:rPr>
              <w:t xml:space="preserve">material </w:t>
            </w:r>
            <w:r>
              <w:rPr>
                <w:rFonts w:ascii="Arial Narrow" w:hAnsi="Arial Narrow"/>
              </w:rPr>
              <w:t xml:space="preserve">land, </w:t>
            </w:r>
            <w:r w:rsidR="00C011B0">
              <w:rPr>
                <w:rFonts w:ascii="Arial Narrow" w:hAnsi="Arial Narrow"/>
              </w:rPr>
              <w:t xml:space="preserve">plant and equipment or </w:t>
            </w:r>
            <w:r>
              <w:rPr>
                <w:rFonts w:ascii="Arial Narrow" w:hAnsi="Arial Narrow"/>
              </w:rPr>
              <w:t>intellectual property rights</w:t>
            </w:r>
            <w:r w:rsidR="00C011B0">
              <w:rPr>
                <w:rFonts w:ascii="Arial Narrow" w:hAnsi="Arial Narrow"/>
              </w:rPr>
              <w:t xml:space="preserve"> or obtain any material</w:t>
            </w:r>
            <w:r>
              <w:rPr>
                <w:rFonts w:ascii="Arial Narrow" w:hAnsi="Arial Narrow"/>
              </w:rPr>
              <w:t xml:space="preserve"> licence</w:t>
            </w:r>
            <w:r w:rsidR="00C011B0">
              <w:rPr>
                <w:rFonts w:ascii="Arial Narrow" w:hAnsi="Arial Narrow"/>
              </w:rPr>
              <w:t>s</w:t>
            </w:r>
            <w:r>
              <w:rPr>
                <w:rFonts w:ascii="Arial Narrow" w:hAnsi="Arial Narrow"/>
              </w:rPr>
              <w:t>, permit</w:t>
            </w:r>
            <w:r w:rsidR="00C011B0">
              <w:rPr>
                <w:rFonts w:ascii="Arial Narrow" w:hAnsi="Arial Narrow"/>
              </w:rPr>
              <w:t>s</w:t>
            </w:r>
            <w:r>
              <w:rPr>
                <w:rFonts w:ascii="Arial Narrow" w:hAnsi="Arial Narrow"/>
              </w:rPr>
              <w:t xml:space="preserve"> or other government authorisation</w:t>
            </w:r>
            <w:r w:rsidR="00C011B0">
              <w:rPr>
                <w:rFonts w:ascii="Arial Narrow" w:hAnsi="Arial Narrow"/>
              </w:rPr>
              <w:t>s</w:t>
            </w:r>
            <w:r>
              <w:rPr>
                <w:rFonts w:ascii="Arial Narrow" w:hAnsi="Arial Narrow"/>
              </w:rPr>
              <w:t xml:space="preserve"> to conduct its business at listing, please provide details</w:t>
            </w:r>
          </w:p>
        </w:tc>
        <w:tc>
          <w:tcPr>
            <w:tcW w:w="6661" w:type="dxa"/>
            <w:tcBorders>
              <w:top w:val="single" w:sz="4" w:space="0" w:color="auto"/>
              <w:left w:val="single" w:sz="6" w:space="0" w:color="auto"/>
              <w:bottom w:val="single" w:sz="4" w:space="0" w:color="auto"/>
              <w:right w:val="single" w:sz="6" w:space="0" w:color="auto"/>
            </w:tcBorders>
            <w:shd w:val="clear" w:color="auto" w:fill="auto"/>
          </w:tcPr>
          <w:p w14:paraId="1F761BED" w14:textId="77777777" w:rsidR="005C4CBA" w:rsidRPr="00AF4322" w:rsidRDefault="005C4CBA" w:rsidP="00C71DFF">
            <w:pPr>
              <w:pStyle w:val="boxstyle"/>
              <w:spacing w:before="120" w:after="120"/>
              <w:ind w:left="35"/>
              <w:jc w:val="left"/>
              <w:rPr>
                <w:rFonts w:ascii="Arial Narrow" w:hAnsi="Arial Narrow"/>
              </w:rPr>
            </w:pPr>
          </w:p>
        </w:tc>
      </w:tr>
      <w:tr w:rsidR="0092581F" w:rsidRPr="00AF4322" w14:paraId="0AC1D298" w14:textId="77777777" w:rsidTr="00FF0CFC">
        <w:trPr>
          <w:cantSplit/>
        </w:trPr>
        <w:tc>
          <w:tcPr>
            <w:tcW w:w="2686" w:type="dxa"/>
            <w:tcBorders>
              <w:top w:val="single" w:sz="4" w:space="0" w:color="auto"/>
              <w:left w:val="single" w:sz="6" w:space="0" w:color="auto"/>
              <w:bottom w:val="single" w:sz="4" w:space="0" w:color="auto"/>
              <w:right w:val="nil"/>
            </w:tcBorders>
            <w:shd w:val="clear" w:color="auto" w:fill="auto"/>
          </w:tcPr>
          <w:p w14:paraId="29559876" w14:textId="7DFC3F0F" w:rsidR="0092581F" w:rsidRDefault="0092581F" w:rsidP="00C011B0">
            <w:pPr>
              <w:pStyle w:val="boxstyle"/>
              <w:spacing w:before="120" w:after="120"/>
              <w:jc w:val="left"/>
              <w:rPr>
                <w:rFonts w:ascii="Arial Narrow" w:hAnsi="Arial Narrow"/>
              </w:rPr>
            </w:pPr>
            <w:r>
              <w:rPr>
                <w:rFonts w:ascii="Arial Narrow" w:hAnsi="Arial Narrow"/>
              </w:rPr>
              <w:t>Explain why the entity wishes to list on ASX</w:t>
            </w:r>
          </w:p>
        </w:tc>
        <w:tc>
          <w:tcPr>
            <w:tcW w:w="6661" w:type="dxa"/>
            <w:tcBorders>
              <w:top w:val="single" w:sz="4" w:space="0" w:color="auto"/>
              <w:left w:val="single" w:sz="6" w:space="0" w:color="auto"/>
              <w:bottom w:val="single" w:sz="4" w:space="0" w:color="auto"/>
              <w:right w:val="single" w:sz="6" w:space="0" w:color="auto"/>
            </w:tcBorders>
            <w:shd w:val="clear" w:color="auto" w:fill="auto"/>
          </w:tcPr>
          <w:p w14:paraId="53C6C008" w14:textId="77777777" w:rsidR="0092581F" w:rsidRDefault="0092581F" w:rsidP="00C71DFF">
            <w:pPr>
              <w:pStyle w:val="boxstyle"/>
              <w:spacing w:before="120" w:after="120"/>
              <w:ind w:left="35"/>
              <w:jc w:val="left"/>
              <w:rPr>
                <w:rFonts w:ascii="Arial Narrow" w:hAnsi="Arial Narrow"/>
              </w:rPr>
            </w:pPr>
          </w:p>
        </w:tc>
      </w:tr>
      <w:tr w:rsidR="00E5083D" w:rsidRPr="00AF4322" w14:paraId="50EC195D" w14:textId="77777777" w:rsidTr="00FF0CFC">
        <w:trPr>
          <w:cantSplit/>
        </w:trPr>
        <w:tc>
          <w:tcPr>
            <w:tcW w:w="2686" w:type="dxa"/>
            <w:tcBorders>
              <w:top w:val="single" w:sz="4" w:space="0" w:color="auto"/>
              <w:left w:val="single" w:sz="6" w:space="0" w:color="auto"/>
              <w:bottom w:val="single" w:sz="4" w:space="0" w:color="auto"/>
              <w:right w:val="nil"/>
            </w:tcBorders>
            <w:shd w:val="clear" w:color="auto" w:fill="auto"/>
          </w:tcPr>
          <w:p w14:paraId="11E44261" w14:textId="7F4D5DBE" w:rsidR="00E5083D" w:rsidRDefault="00E5083D" w:rsidP="0017288D">
            <w:pPr>
              <w:pStyle w:val="boxstyle"/>
              <w:spacing w:before="120" w:after="120"/>
              <w:jc w:val="left"/>
              <w:rPr>
                <w:rFonts w:ascii="Arial Narrow" w:hAnsi="Arial Narrow"/>
              </w:rPr>
            </w:pPr>
            <w:r>
              <w:rPr>
                <w:rFonts w:ascii="Arial Narrow" w:hAnsi="Arial Narrow"/>
              </w:rPr>
              <w:t xml:space="preserve">Has the entity made an application to another exchange </w:t>
            </w:r>
            <w:r w:rsidR="00150A3B">
              <w:rPr>
                <w:rFonts w:ascii="Arial Narrow" w:hAnsi="Arial Narrow"/>
              </w:rPr>
              <w:t xml:space="preserve">to list </w:t>
            </w:r>
            <w:r>
              <w:rPr>
                <w:rFonts w:ascii="Arial Narrow" w:hAnsi="Arial Narrow"/>
              </w:rPr>
              <w:t xml:space="preserve">that was </w:t>
            </w:r>
            <w:r w:rsidR="00150A3B">
              <w:rPr>
                <w:rFonts w:ascii="Arial Narrow" w:hAnsi="Arial Narrow"/>
              </w:rPr>
              <w:t xml:space="preserve">withdrawn or </w:t>
            </w:r>
            <w:r>
              <w:rPr>
                <w:rFonts w:ascii="Arial Narrow" w:hAnsi="Arial Narrow"/>
              </w:rPr>
              <w:t>declined?</w:t>
            </w:r>
            <w:r w:rsidR="0017288D">
              <w:rPr>
                <w:rFonts w:ascii="Arial Narrow" w:hAnsi="Arial Narrow"/>
              </w:rPr>
              <w:br/>
            </w:r>
            <w:r>
              <w:rPr>
                <w:rFonts w:ascii="Arial Narrow" w:hAnsi="Arial Narrow"/>
              </w:rPr>
              <w:t>If yes, provide details</w:t>
            </w:r>
          </w:p>
        </w:tc>
        <w:tc>
          <w:tcPr>
            <w:tcW w:w="6661" w:type="dxa"/>
            <w:tcBorders>
              <w:top w:val="single" w:sz="4" w:space="0" w:color="auto"/>
              <w:left w:val="single" w:sz="6" w:space="0" w:color="auto"/>
              <w:bottom w:val="single" w:sz="4" w:space="0" w:color="auto"/>
              <w:right w:val="single" w:sz="6" w:space="0" w:color="auto"/>
            </w:tcBorders>
            <w:shd w:val="clear" w:color="auto" w:fill="auto"/>
          </w:tcPr>
          <w:p w14:paraId="7CD34ADE" w14:textId="77777777" w:rsidR="00E5083D" w:rsidRDefault="00E5083D" w:rsidP="00C71DFF">
            <w:pPr>
              <w:pStyle w:val="boxstyle"/>
              <w:spacing w:before="120" w:after="120"/>
              <w:ind w:left="35"/>
              <w:jc w:val="left"/>
              <w:rPr>
                <w:rFonts w:ascii="Arial Narrow" w:hAnsi="Arial Narrow"/>
              </w:rPr>
            </w:pPr>
          </w:p>
        </w:tc>
      </w:tr>
    </w:tbl>
    <w:p w14:paraId="245CF9FC" w14:textId="4A107813" w:rsidR="0024727D" w:rsidRDefault="00150A3B" w:rsidP="004032E8">
      <w:pPr>
        <w:pStyle w:val="Heading4"/>
        <w:keepNext/>
        <w:spacing w:before="240" w:after="240"/>
        <w:jc w:val="left"/>
        <w:rPr>
          <w:rFonts w:ascii="Arial Narrow" w:hAnsi="Arial Narrow"/>
          <w:sz w:val="28"/>
          <w:szCs w:val="28"/>
        </w:rPr>
      </w:pPr>
      <w:r w:rsidRPr="00150A3B">
        <w:rPr>
          <w:rFonts w:ascii="Arial Narrow" w:hAnsi="Arial Narrow"/>
          <w:sz w:val="28"/>
          <w:szCs w:val="28"/>
        </w:rPr>
        <w:t xml:space="preserve">Financial </w:t>
      </w:r>
      <w:r>
        <w:rPr>
          <w:rFonts w:ascii="Arial Narrow" w:hAnsi="Arial Narrow"/>
          <w:sz w:val="28"/>
          <w:szCs w:val="28"/>
        </w:rPr>
        <w:t>s</w:t>
      </w:r>
      <w:r w:rsidRPr="00150A3B">
        <w:rPr>
          <w:rFonts w:ascii="Arial Narrow" w:hAnsi="Arial Narrow"/>
          <w:sz w:val="28"/>
          <w:szCs w:val="28"/>
        </w:rPr>
        <w:t>tatement</w:t>
      </w:r>
      <w:r>
        <w:rPr>
          <w:rFonts w:ascii="Arial Narrow" w:hAnsi="Arial Narrow"/>
          <w:sz w:val="28"/>
          <w:szCs w:val="28"/>
        </w:rPr>
        <w:t>s</w:t>
      </w:r>
    </w:p>
    <w:tbl>
      <w:tblPr>
        <w:tblW w:w="9347" w:type="dxa"/>
        <w:tblLayout w:type="fixed"/>
        <w:tblCellMar>
          <w:left w:w="107" w:type="dxa"/>
          <w:right w:w="107" w:type="dxa"/>
        </w:tblCellMar>
        <w:tblLook w:val="0000" w:firstRow="0" w:lastRow="0" w:firstColumn="0" w:lastColumn="0" w:noHBand="0" w:noVBand="0"/>
      </w:tblPr>
      <w:tblGrid>
        <w:gridCol w:w="2544"/>
        <w:gridCol w:w="6803"/>
      </w:tblGrid>
      <w:tr w:rsidR="00EB287A" w:rsidRPr="00AF4322" w14:paraId="7E824EFF" w14:textId="77777777" w:rsidTr="00FF2B22">
        <w:trPr>
          <w:cantSplit/>
        </w:trPr>
        <w:tc>
          <w:tcPr>
            <w:tcW w:w="2544" w:type="dxa"/>
            <w:tcBorders>
              <w:top w:val="single" w:sz="4" w:space="0" w:color="auto"/>
              <w:left w:val="single" w:sz="6" w:space="0" w:color="auto"/>
              <w:bottom w:val="single" w:sz="4" w:space="0" w:color="auto"/>
              <w:right w:val="nil"/>
            </w:tcBorders>
            <w:shd w:val="clear" w:color="auto" w:fill="auto"/>
          </w:tcPr>
          <w:p w14:paraId="5AABFF63" w14:textId="196AE83F" w:rsidR="00EB287A" w:rsidRPr="00AF4322" w:rsidRDefault="00EB287A" w:rsidP="00E76DDF">
            <w:pPr>
              <w:pStyle w:val="boxstyle"/>
              <w:spacing w:before="120" w:after="120"/>
              <w:jc w:val="left"/>
              <w:rPr>
                <w:rFonts w:ascii="Arial Narrow" w:hAnsi="Arial Narrow"/>
              </w:rPr>
            </w:pPr>
            <w:r>
              <w:rPr>
                <w:rFonts w:ascii="Arial Narrow" w:hAnsi="Arial Narrow"/>
              </w:rPr>
              <w:t>Is the entity proposing to apply under the profit test (listing rule 1.2) or assets test (listing rule 1.3)?</w:t>
            </w:r>
          </w:p>
        </w:tc>
        <w:tc>
          <w:tcPr>
            <w:tcW w:w="6803" w:type="dxa"/>
            <w:tcBorders>
              <w:top w:val="single" w:sz="4" w:space="0" w:color="auto"/>
              <w:left w:val="single" w:sz="6" w:space="0" w:color="auto"/>
              <w:bottom w:val="single" w:sz="4" w:space="0" w:color="auto"/>
              <w:right w:val="single" w:sz="6" w:space="0" w:color="auto"/>
            </w:tcBorders>
            <w:shd w:val="clear" w:color="auto" w:fill="auto"/>
            <w:vAlign w:val="center"/>
          </w:tcPr>
          <w:p w14:paraId="09681FDA" w14:textId="7B266CEB" w:rsidR="00EB287A" w:rsidRDefault="00640E6F" w:rsidP="00BC38ED">
            <w:pPr>
              <w:pStyle w:val="boxstyle"/>
              <w:spacing w:before="120" w:after="120"/>
              <w:ind w:left="35"/>
              <w:jc w:val="left"/>
              <w:rPr>
                <w:rFonts w:ascii="Arial Narrow" w:hAnsi="Arial Narrow"/>
              </w:rPr>
            </w:pPr>
            <w:sdt>
              <w:sdtPr>
                <w:rPr>
                  <w:rFonts w:ascii="Arial Narrow" w:hAnsi="Arial Narrow"/>
                </w:rPr>
                <w:id w:val="-782880122"/>
                <w14:checkbox>
                  <w14:checked w14:val="0"/>
                  <w14:checkedState w14:val="2612" w14:font="MS Gothic"/>
                  <w14:uncheckedState w14:val="2610" w14:font="MS Gothic"/>
                </w14:checkbox>
              </w:sdtPr>
              <w:sdtEndPr/>
              <w:sdtContent>
                <w:r w:rsidR="00EB287A">
                  <w:rPr>
                    <w:rFonts w:ascii="MS Gothic" w:eastAsia="MS Gothic" w:hAnsi="MS Gothic" w:hint="eastAsia"/>
                  </w:rPr>
                  <w:t>☐</w:t>
                </w:r>
              </w:sdtContent>
            </w:sdt>
            <w:r w:rsidR="00EB287A">
              <w:rPr>
                <w:rFonts w:ascii="Arial Narrow" w:hAnsi="Arial Narrow"/>
              </w:rPr>
              <w:t xml:space="preserve"> Profit test</w:t>
            </w:r>
          </w:p>
          <w:p w14:paraId="1371597A" w14:textId="45B4EBCA" w:rsidR="00EB287A" w:rsidRPr="00AF4322" w:rsidRDefault="00640E6F" w:rsidP="00BC38ED">
            <w:pPr>
              <w:pStyle w:val="boxstyle"/>
              <w:spacing w:before="120" w:after="120"/>
              <w:ind w:left="35"/>
              <w:jc w:val="left"/>
              <w:rPr>
                <w:rFonts w:ascii="Arial Narrow" w:hAnsi="Arial Narrow"/>
              </w:rPr>
            </w:pPr>
            <w:sdt>
              <w:sdtPr>
                <w:rPr>
                  <w:rFonts w:ascii="Arial Narrow" w:hAnsi="Arial Narrow"/>
                </w:rPr>
                <w:id w:val="1674459518"/>
                <w14:checkbox>
                  <w14:checked w14:val="0"/>
                  <w14:checkedState w14:val="2612" w14:font="MS Gothic"/>
                  <w14:uncheckedState w14:val="2610" w14:font="MS Gothic"/>
                </w14:checkbox>
              </w:sdtPr>
              <w:sdtEndPr/>
              <w:sdtContent>
                <w:r w:rsidR="00EB287A">
                  <w:rPr>
                    <w:rFonts w:ascii="MS Gothic" w:eastAsia="MS Gothic" w:hAnsi="MS Gothic" w:hint="eastAsia"/>
                  </w:rPr>
                  <w:t>☐</w:t>
                </w:r>
              </w:sdtContent>
            </w:sdt>
            <w:r w:rsidR="00EB287A">
              <w:rPr>
                <w:rFonts w:ascii="Arial Narrow" w:hAnsi="Arial Narrow"/>
              </w:rPr>
              <w:t xml:space="preserve"> Assets test</w:t>
            </w:r>
          </w:p>
        </w:tc>
      </w:tr>
      <w:tr w:rsidR="00A166B8" w:rsidRPr="00AF4322" w14:paraId="6123F37A" w14:textId="77777777" w:rsidTr="00BC38ED">
        <w:trPr>
          <w:cantSplit/>
        </w:trPr>
        <w:tc>
          <w:tcPr>
            <w:tcW w:w="2544" w:type="dxa"/>
            <w:tcBorders>
              <w:top w:val="single" w:sz="4" w:space="0" w:color="auto"/>
              <w:left w:val="single" w:sz="6" w:space="0" w:color="auto"/>
              <w:bottom w:val="single" w:sz="4" w:space="0" w:color="auto"/>
              <w:right w:val="nil"/>
            </w:tcBorders>
            <w:shd w:val="clear" w:color="auto" w:fill="auto"/>
          </w:tcPr>
          <w:p w14:paraId="3C5CA0DA" w14:textId="343FFD81" w:rsidR="00A166B8" w:rsidRPr="00AF4322" w:rsidDel="00A166B8" w:rsidRDefault="00456344" w:rsidP="008A1625">
            <w:pPr>
              <w:pStyle w:val="boxstyle"/>
              <w:spacing w:before="120" w:after="120"/>
              <w:jc w:val="left"/>
              <w:rPr>
                <w:rFonts w:ascii="Arial Narrow" w:hAnsi="Arial Narrow"/>
              </w:rPr>
            </w:pPr>
            <w:r>
              <w:rPr>
                <w:rFonts w:ascii="Arial Narrow" w:hAnsi="Arial Narrow"/>
              </w:rPr>
              <w:t xml:space="preserve">Attach </w:t>
            </w:r>
            <w:r w:rsidR="00C44EE3">
              <w:rPr>
                <w:rFonts w:ascii="Arial Narrow" w:hAnsi="Arial Narrow"/>
              </w:rPr>
              <w:t xml:space="preserve">a copy of </w:t>
            </w:r>
            <w:r>
              <w:rPr>
                <w:rFonts w:ascii="Arial Narrow" w:hAnsi="Arial Narrow"/>
              </w:rPr>
              <w:t>the accounts</w:t>
            </w:r>
            <w:r w:rsidR="00C44EE3">
              <w:rPr>
                <w:rFonts w:ascii="Arial Narrow" w:hAnsi="Arial Narrow"/>
              </w:rPr>
              <w:t xml:space="preserve"> required to be lodged with ASX under that test</w:t>
            </w:r>
            <w:r w:rsidR="008A1625" w:rsidRPr="008164F8">
              <w:rPr>
                <w:rStyle w:val="FootnoteReference"/>
                <w:rFonts w:ascii="Arial Narrow" w:hAnsi="Arial Narrow"/>
                <w:position w:val="0"/>
                <w:sz w:val="22"/>
                <w:vertAlign w:val="superscript"/>
              </w:rPr>
              <w:footnoteReference w:id="16"/>
            </w:r>
          </w:p>
        </w:tc>
        <w:tc>
          <w:tcPr>
            <w:tcW w:w="6803" w:type="dxa"/>
            <w:tcBorders>
              <w:top w:val="single" w:sz="4" w:space="0" w:color="auto"/>
              <w:left w:val="single" w:sz="6" w:space="0" w:color="auto"/>
              <w:bottom w:val="single" w:sz="4" w:space="0" w:color="auto"/>
              <w:right w:val="single" w:sz="6" w:space="0" w:color="auto"/>
            </w:tcBorders>
            <w:shd w:val="clear" w:color="auto" w:fill="auto"/>
          </w:tcPr>
          <w:p w14:paraId="48939766" w14:textId="77777777" w:rsidR="00A166B8" w:rsidRPr="00AF4322" w:rsidRDefault="00A166B8" w:rsidP="00C71DFF">
            <w:pPr>
              <w:pStyle w:val="boxstyle"/>
              <w:spacing w:before="120" w:after="120"/>
              <w:ind w:left="35"/>
              <w:jc w:val="left"/>
              <w:rPr>
                <w:rFonts w:ascii="Arial Narrow" w:hAnsi="Arial Narrow"/>
              </w:rPr>
            </w:pPr>
          </w:p>
        </w:tc>
      </w:tr>
      <w:tr w:rsidR="007D6A53" w:rsidRPr="00AF4322" w14:paraId="518D505D" w14:textId="77777777" w:rsidTr="00BC38ED">
        <w:trPr>
          <w:cantSplit/>
        </w:trPr>
        <w:tc>
          <w:tcPr>
            <w:tcW w:w="2544" w:type="dxa"/>
            <w:tcBorders>
              <w:top w:val="single" w:sz="4" w:space="0" w:color="auto"/>
              <w:left w:val="single" w:sz="6" w:space="0" w:color="auto"/>
              <w:bottom w:val="single" w:sz="4" w:space="0" w:color="auto"/>
              <w:right w:val="nil"/>
            </w:tcBorders>
            <w:shd w:val="clear" w:color="auto" w:fill="auto"/>
          </w:tcPr>
          <w:p w14:paraId="124B7148" w14:textId="6188ADC5" w:rsidR="007D6A53" w:rsidRDefault="007D6A53" w:rsidP="008A1625">
            <w:pPr>
              <w:pStyle w:val="boxstyle"/>
              <w:spacing w:before="120" w:after="120"/>
              <w:jc w:val="left"/>
              <w:rPr>
                <w:rFonts w:ascii="Arial Narrow" w:hAnsi="Arial Narrow"/>
              </w:rPr>
            </w:pPr>
            <w:r>
              <w:rPr>
                <w:rFonts w:ascii="Arial Narrow" w:hAnsi="Arial Narrow"/>
              </w:rPr>
              <w:t>Attach a pro-forma</w:t>
            </w:r>
            <w:r w:rsidR="00571855">
              <w:rPr>
                <w:rFonts w:ascii="Arial Narrow" w:hAnsi="Arial Narrow"/>
              </w:rPr>
              <w:t xml:space="preserve"> statement of financial position</w:t>
            </w:r>
            <w:r w:rsidR="0092581F">
              <w:rPr>
                <w:rFonts w:ascii="Arial Narrow" w:hAnsi="Arial Narrow"/>
              </w:rPr>
              <w:t xml:space="preserve"> </w:t>
            </w:r>
            <w:r w:rsidR="00BC2768">
              <w:rPr>
                <w:rFonts w:ascii="Arial Narrow" w:hAnsi="Arial Narrow"/>
              </w:rPr>
              <w:t xml:space="preserve">showing the entity’s financial positon </w:t>
            </w:r>
            <w:r w:rsidR="0092581F">
              <w:rPr>
                <w:rFonts w:ascii="Arial Narrow" w:hAnsi="Arial Narrow"/>
              </w:rPr>
              <w:t>at both minimum and maximum subscriptions</w:t>
            </w:r>
            <w:r w:rsidR="008A1625" w:rsidRPr="008164F8">
              <w:rPr>
                <w:rStyle w:val="FootnoteReference"/>
                <w:rFonts w:ascii="Arial Narrow" w:hAnsi="Arial Narrow"/>
                <w:position w:val="0"/>
                <w:sz w:val="22"/>
                <w:vertAlign w:val="superscript"/>
              </w:rPr>
              <w:footnoteReference w:id="17"/>
            </w:r>
          </w:p>
        </w:tc>
        <w:tc>
          <w:tcPr>
            <w:tcW w:w="6803" w:type="dxa"/>
            <w:tcBorders>
              <w:top w:val="single" w:sz="4" w:space="0" w:color="auto"/>
              <w:left w:val="single" w:sz="6" w:space="0" w:color="auto"/>
              <w:bottom w:val="single" w:sz="4" w:space="0" w:color="auto"/>
              <w:right w:val="single" w:sz="6" w:space="0" w:color="auto"/>
            </w:tcBorders>
            <w:shd w:val="clear" w:color="auto" w:fill="auto"/>
          </w:tcPr>
          <w:p w14:paraId="7345A30E" w14:textId="77777777" w:rsidR="007D6A53" w:rsidRPr="00AF4322" w:rsidRDefault="007D6A53" w:rsidP="00C71DFF">
            <w:pPr>
              <w:pStyle w:val="boxstyle"/>
              <w:spacing w:before="120" w:after="120"/>
              <w:ind w:left="35"/>
              <w:jc w:val="left"/>
              <w:rPr>
                <w:rFonts w:ascii="Arial Narrow" w:hAnsi="Arial Narrow"/>
              </w:rPr>
            </w:pPr>
          </w:p>
        </w:tc>
      </w:tr>
    </w:tbl>
    <w:p w14:paraId="725AC3D0" w14:textId="07395827" w:rsidR="00B343F5" w:rsidRDefault="00B343F5" w:rsidP="00B343F5">
      <w:pPr>
        <w:pStyle w:val="Heading4"/>
        <w:keepNext/>
        <w:spacing w:before="240" w:after="240"/>
        <w:jc w:val="left"/>
        <w:rPr>
          <w:rFonts w:ascii="Arial Narrow" w:hAnsi="Arial Narrow"/>
          <w:sz w:val="28"/>
          <w:szCs w:val="28"/>
        </w:rPr>
      </w:pPr>
      <w:r>
        <w:rPr>
          <w:rFonts w:ascii="Arial Narrow" w:hAnsi="Arial Narrow"/>
          <w:sz w:val="28"/>
          <w:szCs w:val="28"/>
        </w:rPr>
        <w:lastRenderedPageBreak/>
        <w:t>Start-ups or e</w:t>
      </w:r>
      <w:r w:rsidRPr="00005B19">
        <w:rPr>
          <w:rFonts w:ascii="Arial Narrow" w:hAnsi="Arial Narrow"/>
          <w:sz w:val="28"/>
          <w:szCs w:val="28"/>
        </w:rPr>
        <w:t xml:space="preserve">ntities </w:t>
      </w:r>
      <w:r>
        <w:rPr>
          <w:rFonts w:ascii="Arial Narrow" w:hAnsi="Arial Narrow"/>
          <w:sz w:val="28"/>
          <w:szCs w:val="28"/>
        </w:rPr>
        <w:t xml:space="preserve">with no </w:t>
      </w:r>
      <w:r w:rsidR="00C011B0">
        <w:rPr>
          <w:rFonts w:ascii="Arial Narrow" w:hAnsi="Arial Narrow"/>
          <w:sz w:val="28"/>
          <w:szCs w:val="28"/>
        </w:rPr>
        <w:t>material revenue</w:t>
      </w:r>
      <w:r>
        <w:rPr>
          <w:rFonts w:ascii="Arial Narrow" w:hAnsi="Arial Narrow"/>
          <w:sz w:val="28"/>
          <w:szCs w:val="28"/>
        </w:rPr>
        <w:t xml:space="preserve"> </w:t>
      </w:r>
      <w:r w:rsidRPr="00B343F5">
        <w:rPr>
          <w:rFonts w:ascii="Arial Narrow" w:hAnsi="Arial Narrow"/>
          <w:sz w:val="28"/>
          <w:szCs w:val="28"/>
        </w:rPr>
        <w:t>(other than mining exploration and oil and gas exploration entities)</w:t>
      </w:r>
    </w:p>
    <w:tbl>
      <w:tblPr>
        <w:tblW w:w="9347" w:type="dxa"/>
        <w:tblLayout w:type="fixed"/>
        <w:tblCellMar>
          <w:left w:w="107" w:type="dxa"/>
          <w:right w:w="107" w:type="dxa"/>
        </w:tblCellMar>
        <w:tblLook w:val="0000" w:firstRow="0" w:lastRow="0" w:firstColumn="0" w:lastColumn="0" w:noHBand="0" w:noVBand="0"/>
      </w:tblPr>
      <w:tblGrid>
        <w:gridCol w:w="2544"/>
        <w:gridCol w:w="6803"/>
      </w:tblGrid>
      <w:tr w:rsidR="00B343F5" w:rsidRPr="00AF4322" w14:paraId="4DC06ED5" w14:textId="77777777" w:rsidTr="00BC38ED">
        <w:trPr>
          <w:cantSplit/>
        </w:trPr>
        <w:tc>
          <w:tcPr>
            <w:tcW w:w="2544" w:type="dxa"/>
            <w:tcBorders>
              <w:top w:val="single" w:sz="4" w:space="0" w:color="auto"/>
              <w:left w:val="single" w:sz="6" w:space="0" w:color="auto"/>
              <w:bottom w:val="single" w:sz="4" w:space="0" w:color="auto"/>
              <w:right w:val="nil"/>
            </w:tcBorders>
            <w:shd w:val="clear" w:color="auto" w:fill="auto"/>
          </w:tcPr>
          <w:p w14:paraId="59BB3391" w14:textId="73F064BB" w:rsidR="00B343F5" w:rsidRPr="00AF4322" w:rsidRDefault="00FB4E9A" w:rsidP="00FB4E9A">
            <w:pPr>
              <w:pStyle w:val="boxstyle"/>
              <w:spacing w:before="120" w:after="120"/>
              <w:jc w:val="left"/>
              <w:rPr>
                <w:rFonts w:ascii="Arial Narrow" w:hAnsi="Arial Narrow"/>
              </w:rPr>
            </w:pPr>
            <w:r>
              <w:rPr>
                <w:rFonts w:ascii="Arial Narrow" w:hAnsi="Arial Narrow"/>
              </w:rPr>
              <w:t>Describe the key milestones for the entity to achieve profitability and the likely time frame involved</w:t>
            </w:r>
          </w:p>
        </w:tc>
        <w:tc>
          <w:tcPr>
            <w:tcW w:w="6803" w:type="dxa"/>
            <w:tcBorders>
              <w:top w:val="single" w:sz="4" w:space="0" w:color="auto"/>
              <w:left w:val="single" w:sz="6" w:space="0" w:color="auto"/>
              <w:bottom w:val="single" w:sz="4" w:space="0" w:color="auto"/>
              <w:right w:val="single" w:sz="6" w:space="0" w:color="auto"/>
            </w:tcBorders>
            <w:shd w:val="clear" w:color="auto" w:fill="auto"/>
          </w:tcPr>
          <w:p w14:paraId="7DB617EA" w14:textId="77777777" w:rsidR="00B343F5" w:rsidRPr="00AF4322" w:rsidRDefault="00B343F5" w:rsidP="00C71DFF">
            <w:pPr>
              <w:pStyle w:val="boxstyle"/>
              <w:spacing w:before="120" w:after="120"/>
              <w:ind w:left="35"/>
              <w:jc w:val="left"/>
              <w:rPr>
                <w:rFonts w:ascii="Arial Narrow" w:hAnsi="Arial Narrow"/>
              </w:rPr>
            </w:pPr>
          </w:p>
        </w:tc>
      </w:tr>
      <w:tr w:rsidR="00FB4E9A" w:rsidRPr="00AF4322" w14:paraId="1E947364" w14:textId="77777777" w:rsidTr="00BC38ED">
        <w:trPr>
          <w:cantSplit/>
        </w:trPr>
        <w:tc>
          <w:tcPr>
            <w:tcW w:w="2544" w:type="dxa"/>
            <w:tcBorders>
              <w:top w:val="single" w:sz="4" w:space="0" w:color="auto"/>
              <w:left w:val="single" w:sz="6" w:space="0" w:color="auto"/>
              <w:bottom w:val="single" w:sz="4" w:space="0" w:color="auto"/>
              <w:right w:val="nil"/>
            </w:tcBorders>
            <w:shd w:val="clear" w:color="auto" w:fill="auto"/>
          </w:tcPr>
          <w:p w14:paraId="18F34748" w14:textId="7087DA79" w:rsidR="00FB4E9A" w:rsidRDefault="00FB4E9A" w:rsidP="00FB4E9A">
            <w:pPr>
              <w:pStyle w:val="boxstyle"/>
              <w:spacing w:before="120" w:after="120"/>
              <w:jc w:val="left"/>
              <w:rPr>
                <w:rFonts w:ascii="Arial Narrow" w:hAnsi="Arial Narrow"/>
              </w:rPr>
            </w:pPr>
            <w:r>
              <w:rPr>
                <w:rFonts w:ascii="Arial Narrow" w:hAnsi="Arial Narrow"/>
              </w:rPr>
              <w:t>Describe the key commercial contracts the entity will have in place at listing</w:t>
            </w:r>
            <w:r w:rsidR="00092033">
              <w:rPr>
                <w:rFonts w:ascii="Arial Narrow" w:hAnsi="Arial Narrow"/>
              </w:rPr>
              <w:t xml:space="preserve"> to move towards profitability</w:t>
            </w:r>
          </w:p>
        </w:tc>
        <w:tc>
          <w:tcPr>
            <w:tcW w:w="6803" w:type="dxa"/>
            <w:tcBorders>
              <w:top w:val="single" w:sz="4" w:space="0" w:color="auto"/>
              <w:left w:val="single" w:sz="6" w:space="0" w:color="auto"/>
              <w:bottom w:val="single" w:sz="4" w:space="0" w:color="auto"/>
              <w:right w:val="single" w:sz="6" w:space="0" w:color="auto"/>
            </w:tcBorders>
            <w:shd w:val="clear" w:color="auto" w:fill="auto"/>
          </w:tcPr>
          <w:p w14:paraId="480262C8" w14:textId="77777777" w:rsidR="00FB4E9A" w:rsidRPr="00AF4322" w:rsidRDefault="00FB4E9A" w:rsidP="00C71DFF">
            <w:pPr>
              <w:pStyle w:val="boxstyle"/>
              <w:spacing w:before="120" w:after="120"/>
              <w:ind w:left="35"/>
              <w:jc w:val="left"/>
              <w:rPr>
                <w:rFonts w:ascii="Arial Narrow" w:hAnsi="Arial Narrow"/>
              </w:rPr>
            </w:pPr>
          </w:p>
        </w:tc>
      </w:tr>
    </w:tbl>
    <w:p w14:paraId="585779C7" w14:textId="72D0E84A" w:rsidR="00C011B0" w:rsidRDefault="00C011B0" w:rsidP="00C011B0">
      <w:pPr>
        <w:pStyle w:val="Heading4"/>
        <w:keepNext/>
        <w:spacing w:before="240" w:after="240"/>
        <w:jc w:val="left"/>
        <w:rPr>
          <w:rFonts w:ascii="Arial Narrow" w:hAnsi="Arial Narrow"/>
          <w:sz w:val="28"/>
          <w:szCs w:val="28"/>
        </w:rPr>
      </w:pPr>
      <w:r>
        <w:rPr>
          <w:rFonts w:ascii="Arial Narrow" w:hAnsi="Arial Narrow"/>
          <w:sz w:val="28"/>
          <w:szCs w:val="28"/>
        </w:rPr>
        <w:t>M</w:t>
      </w:r>
      <w:r w:rsidRPr="00B343F5">
        <w:rPr>
          <w:rFonts w:ascii="Arial Narrow" w:hAnsi="Arial Narrow"/>
          <w:sz w:val="28"/>
          <w:szCs w:val="28"/>
        </w:rPr>
        <w:t>ining exploration and o</w:t>
      </w:r>
      <w:r>
        <w:rPr>
          <w:rFonts w:ascii="Arial Narrow" w:hAnsi="Arial Narrow"/>
          <w:sz w:val="28"/>
          <w:szCs w:val="28"/>
        </w:rPr>
        <w:t>il and gas exploration entities</w:t>
      </w:r>
    </w:p>
    <w:tbl>
      <w:tblPr>
        <w:tblW w:w="9347" w:type="dxa"/>
        <w:tblLayout w:type="fixed"/>
        <w:tblCellMar>
          <w:left w:w="107" w:type="dxa"/>
          <w:right w:w="107" w:type="dxa"/>
        </w:tblCellMar>
        <w:tblLook w:val="0000" w:firstRow="0" w:lastRow="0" w:firstColumn="0" w:lastColumn="0" w:noHBand="0" w:noVBand="0"/>
      </w:tblPr>
      <w:tblGrid>
        <w:gridCol w:w="2544"/>
        <w:gridCol w:w="6803"/>
      </w:tblGrid>
      <w:tr w:rsidR="00C011B0" w:rsidRPr="00AF4322" w14:paraId="05EE25E4" w14:textId="77777777" w:rsidTr="00BC38ED">
        <w:trPr>
          <w:cantSplit/>
        </w:trPr>
        <w:tc>
          <w:tcPr>
            <w:tcW w:w="2544" w:type="dxa"/>
            <w:tcBorders>
              <w:top w:val="single" w:sz="4" w:space="0" w:color="auto"/>
              <w:left w:val="single" w:sz="6" w:space="0" w:color="auto"/>
              <w:bottom w:val="single" w:sz="4" w:space="0" w:color="auto"/>
              <w:right w:val="nil"/>
            </w:tcBorders>
            <w:shd w:val="clear" w:color="auto" w:fill="auto"/>
          </w:tcPr>
          <w:p w14:paraId="2EE7A9D3" w14:textId="65C518FD" w:rsidR="00C011B0" w:rsidRPr="00AF4322" w:rsidRDefault="00C011B0" w:rsidP="00C011B0">
            <w:pPr>
              <w:pStyle w:val="boxstyle"/>
              <w:spacing w:before="120" w:after="120"/>
              <w:jc w:val="left"/>
              <w:rPr>
                <w:rFonts w:ascii="Arial Narrow" w:hAnsi="Arial Narrow"/>
              </w:rPr>
            </w:pPr>
            <w:r>
              <w:rPr>
                <w:rFonts w:ascii="Arial Narrow" w:hAnsi="Arial Narrow"/>
              </w:rPr>
              <w:t>Describe the entity’s mining/petroleum tenement(s), where they are located</w:t>
            </w:r>
            <w:r w:rsidR="00C44EE3">
              <w:rPr>
                <w:rFonts w:ascii="Arial Narrow" w:hAnsi="Arial Narrow"/>
              </w:rPr>
              <w:t>, what exploration has been conducted to date,</w:t>
            </w:r>
            <w:r w:rsidR="00C72947">
              <w:rPr>
                <w:rFonts w:ascii="Arial Narrow" w:hAnsi="Arial Narrow"/>
              </w:rPr>
              <w:t xml:space="preserve"> and</w:t>
            </w:r>
            <w:r>
              <w:rPr>
                <w:rFonts w:ascii="Arial Narrow" w:hAnsi="Arial Narrow"/>
              </w:rPr>
              <w:t xml:space="preserve"> the nature of the entity’s interest in the tenement(s</w:t>
            </w:r>
            <w:r w:rsidR="00C72947">
              <w:rPr>
                <w:rFonts w:ascii="Arial Narrow" w:hAnsi="Arial Narrow"/>
              </w:rPr>
              <w:t>)</w:t>
            </w:r>
          </w:p>
        </w:tc>
        <w:tc>
          <w:tcPr>
            <w:tcW w:w="6803" w:type="dxa"/>
            <w:tcBorders>
              <w:top w:val="single" w:sz="4" w:space="0" w:color="auto"/>
              <w:left w:val="single" w:sz="6" w:space="0" w:color="auto"/>
              <w:bottom w:val="single" w:sz="4" w:space="0" w:color="auto"/>
              <w:right w:val="single" w:sz="6" w:space="0" w:color="auto"/>
            </w:tcBorders>
            <w:shd w:val="clear" w:color="auto" w:fill="auto"/>
          </w:tcPr>
          <w:p w14:paraId="086AD806" w14:textId="77777777" w:rsidR="00C011B0" w:rsidRPr="00AF4322" w:rsidRDefault="00C011B0" w:rsidP="00C71DFF">
            <w:pPr>
              <w:pStyle w:val="boxstyle"/>
              <w:spacing w:before="120" w:after="120"/>
              <w:ind w:left="35"/>
              <w:jc w:val="left"/>
              <w:rPr>
                <w:rFonts w:ascii="Arial Narrow" w:hAnsi="Arial Narrow"/>
              </w:rPr>
            </w:pPr>
          </w:p>
        </w:tc>
      </w:tr>
    </w:tbl>
    <w:p w14:paraId="5DE89F75" w14:textId="314F9ED4" w:rsidR="00B343F5" w:rsidRDefault="008C6AB0" w:rsidP="00B343F5">
      <w:pPr>
        <w:pStyle w:val="Heading4"/>
        <w:keepNext/>
        <w:spacing w:before="240" w:after="240"/>
        <w:jc w:val="left"/>
        <w:rPr>
          <w:rFonts w:ascii="Arial Narrow" w:hAnsi="Arial Narrow"/>
          <w:sz w:val="28"/>
          <w:szCs w:val="28"/>
        </w:rPr>
      </w:pPr>
      <w:r>
        <w:rPr>
          <w:rFonts w:ascii="Arial Narrow" w:hAnsi="Arial Narrow"/>
          <w:sz w:val="28"/>
          <w:szCs w:val="28"/>
        </w:rPr>
        <w:t>E</w:t>
      </w:r>
      <w:r w:rsidR="00B343F5">
        <w:rPr>
          <w:rFonts w:ascii="Arial Narrow" w:hAnsi="Arial Narrow"/>
          <w:sz w:val="28"/>
          <w:szCs w:val="28"/>
        </w:rPr>
        <w:t>ntities with material intellectual property assets</w:t>
      </w:r>
      <w:r>
        <w:rPr>
          <w:rFonts w:ascii="Arial Narrow" w:hAnsi="Arial Narrow"/>
          <w:sz w:val="28"/>
          <w:szCs w:val="28"/>
        </w:rPr>
        <w:t xml:space="preserve"> (such as</w:t>
      </w:r>
      <w:r w:rsidR="007732BF">
        <w:rPr>
          <w:rFonts w:ascii="Arial Narrow" w:hAnsi="Arial Narrow"/>
          <w:sz w:val="28"/>
          <w:szCs w:val="28"/>
        </w:rPr>
        <w:t xml:space="preserve"> </w:t>
      </w:r>
      <w:r w:rsidR="00C011B0">
        <w:rPr>
          <w:rFonts w:ascii="Arial Narrow" w:hAnsi="Arial Narrow"/>
          <w:sz w:val="28"/>
          <w:szCs w:val="28"/>
        </w:rPr>
        <w:t>t</w:t>
      </w:r>
      <w:r w:rsidR="007732BF">
        <w:rPr>
          <w:rFonts w:ascii="Arial Narrow" w:hAnsi="Arial Narrow"/>
          <w:sz w:val="28"/>
          <w:szCs w:val="28"/>
        </w:rPr>
        <w:t>echnology</w:t>
      </w:r>
      <w:r>
        <w:rPr>
          <w:rFonts w:ascii="Arial Narrow" w:hAnsi="Arial Narrow"/>
          <w:sz w:val="28"/>
          <w:szCs w:val="28"/>
        </w:rPr>
        <w:t xml:space="preserve"> and </w:t>
      </w:r>
      <w:r w:rsidR="00C011B0">
        <w:rPr>
          <w:rFonts w:ascii="Arial Narrow" w:hAnsi="Arial Narrow"/>
          <w:sz w:val="28"/>
          <w:szCs w:val="28"/>
        </w:rPr>
        <w:t>l</w:t>
      </w:r>
      <w:r>
        <w:rPr>
          <w:rFonts w:ascii="Arial Narrow" w:hAnsi="Arial Narrow"/>
          <w:sz w:val="28"/>
          <w:szCs w:val="28"/>
        </w:rPr>
        <w:t xml:space="preserve">ife </w:t>
      </w:r>
      <w:r w:rsidR="00C011B0">
        <w:rPr>
          <w:rFonts w:ascii="Arial Narrow" w:hAnsi="Arial Narrow"/>
          <w:sz w:val="28"/>
          <w:szCs w:val="28"/>
        </w:rPr>
        <w:t>s</w:t>
      </w:r>
      <w:r>
        <w:rPr>
          <w:rFonts w:ascii="Arial Narrow" w:hAnsi="Arial Narrow"/>
          <w:sz w:val="28"/>
          <w:szCs w:val="28"/>
        </w:rPr>
        <w:t>cience entities)</w:t>
      </w:r>
    </w:p>
    <w:tbl>
      <w:tblPr>
        <w:tblW w:w="9347" w:type="dxa"/>
        <w:tblLayout w:type="fixed"/>
        <w:tblCellMar>
          <w:left w:w="107" w:type="dxa"/>
          <w:right w:w="107" w:type="dxa"/>
        </w:tblCellMar>
        <w:tblLook w:val="0000" w:firstRow="0" w:lastRow="0" w:firstColumn="0" w:lastColumn="0" w:noHBand="0" w:noVBand="0"/>
      </w:tblPr>
      <w:tblGrid>
        <w:gridCol w:w="2544"/>
        <w:gridCol w:w="6803"/>
      </w:tblGrid>
      <w:tr w:rsidR="00B343F5" w:rsidRPr="00AF4322" w14:paraId="42F52728" w14:textId="77777777" w:rsidTr="00BC38ED">
        <w:trPr>
          <w:cantSplit/>
        </w:trPr>
        <w:tc>
          <w:tcPr>
            <w:tcW w:w="2544" w:type="dxa"/>
            <w:tcBorders>
              <w:top w:val="single" w:sz="4" w:space="0" w:color="auto"/>
              <w:left w:val="single" w:sz="6" w:space="0" w:color="auto"/>
              <w:bottom w:val="single" w:sz="4" w:space="0" w:color="auto"/>
              <w:right w:val="nil"/>
            </w:tcBorders>
            <w:shd w:val="clear" w:color="auto" w:fill="auto"/>
          </w:tcPr>
          <w:p w14:paraId="403A44BD" w14:textId="3624EB58" w:rsidR="00B343F5" w:rsidRPr="00AF4322" w:rsidRDefault="00FB4E9A" w:rsidP="00C44EE3">
            <w:pPr>
              <w:pStyle w:val="boxstyle"/>
              <w:spacing w:before="120" w:after="120"/>
              <w:jc w:val="left"/>
              <w:rPr>
                <w:rFonts w:ascii="Arial Narrow" w:hAnsi="Arial Narrow"/>
              </w:rPr>
            </w:pPr>
            <w:r>
              <w:rPr>
                <w:rFonts w:ascii="Arial Narrow" w:hAnsi="Arial Narrow"/>
              </w:rPr>
              <w:t>Describe the current state of development of the entity’s intellectual property</w:t>
            </w:r>
            <w:r w:rsidR="00C44EE3">
              <w:rPr>
                <w:rFonts w:ascii="Arial Narrow" w:hAnsi="Arial Narrow"/>
              </w:rPr>
              <w:t xml:space="preserve"> and what funds have been expended on development to date</w:t>
            </w:r>
          </w:p>
        </w:tc>
        <w:tc>
          <w:tcPr>
            <w:tcW w:w="6803" w:type="dxa"/>
            <w:tcBorders>
              <w:top w:val="single" w:sz="4" w:space="0" w:color="auto"/>
              <w:left w:val="single" w:sz="6" w:space="0" w:color="auto"/>
              <w:bottom w:val="single" w:sz="4" w:space="0" w:color="auto"/>
              <w:right w:val="single" w:sz="6" w:space="0" w:color="auto"/>
            </w:tcBorders>
            <w:shd w:val="clear" w:color="auto" w:fill="auto"/>
          </w:tcPr>
          <w:p w14:paraId="166BDC75" w14:textId="77777777" w:rsidR="00B343F5" w:rsidRPr="00AF4322" w:rsidRDefault="00B343F5" w:rsidP="00C71DFF">
            <w:pPr>
              <w:pStyle w:val="boxstyle"/>
              <w:spacing w:before="120" w:after="120"/>
              <w:ind w:left="35"/>
              <w:jc w:val="left"/>
              <w:rPr>
                <w:rFonts w:ascii="Arial Narrow" w:hAnsi="Arial Narrow"/>
              </w:rPr>
            </w:pPr>
          </w:p>
        </w:tc>
      </w:tr>
      <w:tr w:rsidR="00FB4E9A" w:rsidRPr="00AF4322" w14:paraId="7695166D" w14:textId="77777777" w:rsidTr="00BC38ED">
        <w:trPr>
          <w:cantSplit/>
        </w:trPr>
        <w:tc>
          <w:tcPr>
            <w:tcW w:w="2544" w:type="dxa"/>
            <w:tcBorders>
              <w:top w:val="single" w:sz="4" w:space="0" w:color="auto"/>
              <w:left w:val="single" w:sz="6" w:space="0" w:color="auto"/>
              <w:bottom w:val="single" w:sz="4" w:space="0" w:color="auto"/>
              <w:right w:val="nil"/>
            </w:tcBorders>
            <w:shd w:val="clear" w:color="auto" w:fill="auto"/>
          </w:tcPr>
          <w:p w14:paraId="5FD89566" w14:textId="26D54BD8" w:rsidR="00FB4E9A" w:rsidRDefault="00FB4E9A" w:rsidP="00FB4E9A">
            <w:pPr>
              <w:pStyle w:val="boxstyle"/>
              <w:spacing w:before="120" w:after="120"/>
              <w:jc w:val="left"/>
              <w:rPr>
                <w:rFonts w:ascii="Arial Narrow" w:hAnsi="Arial Narrow"/>
              </w:rPr>
            </w:pPr>
            <w:r>
              <w:rPr>
                <w:rFonts w:ascii="Arial Narrow" w:hAnsi="Arial Narrow"/>
              </w:rPr>
              <w:t xml:space="preserve">Describe how </w:t>
            </w:r>
            <w:r w:rsidR="00092033">
              <w:rPr>
                <w:rFonts w:ascii="Arial Narrow" w:hAnsi="Arial Narrow"/>
              </w:rPr>
              <w:t xml:space="preserve">and to what stage </w:t>
            </w:r>
            <w:r>
              <w:rPr>
                <w:rFonts w:ascii="Arial Narrow" w:hAnsi="Arial Narrow"/>
              </w:rPr>
              <w:t>the IPO will advance the development of the entity’s intellectual property</w:t>
            </w:r>
          </w:p>
        </w:tc>
        <w:tc>
          <w:tcPr>
            <w:tcW w:w="6803" w:type="dxa"/>
            <w:tcBorders>
              <w:top w:val="single" w:sz="4" w:space="0" w:color="auto"/>
              <w:left w:val="single" w:sz="6" w:space="0" w:color="auto"/>
              <w:bottom w:val="single" w:sz="4" w:space="0" w:color="auto"/>
              <w:right w:val="single" w:sz="6" w:space="0" w:color="auto"/>
            </w:tcBorders>
            <w:shd w:val="clear" w:color="auto" w:fill="auto"/>
          </w:tcPr>
          <w:p w14:paraId="12E8586D" w14:textId="77777777" w:rsidR="00FB4E9A" w:rsidRPr="00AF4322" w:rsidRDefault="00FB4E9A" w:rsidP="00C71DFF">
            <w:pPr>
              <w:pStyle w:val="boxstyle"/>
              <w:spacing w:before="120" w:after="120"/>
              <w:ind w:left="35"/>
              <w:jc w:val="left"/>
              <w:rPr>
                <w:rFonts w:ascii="Arial Narrow" w:hAnsi="Arial Narrow"/>
              </w:rPr>
            </w:pPr>
          </w:p>
        </w:tc>
      </w:tr>
    </w:tbl>
    <w:p w14:paraId="784281F7" w14:textId="7A12FD51" w:rsidR="005F2CF0" w:rsidRDefault="005F2CF0" w:rsidP="005F2CF0">
      <w:pPr>
        <w:pStyle w:val="Heading4"/>
        <w:keepNext/>
        <w:spacing w:before="240" w:after="240"/>
        <w:jc w:val="left"/>
        <w:rPr>
          <w:rFonts w:ascii="Arial Narrow" w:hAnsi="Arial Narrow"/>
          <w:sz w:val="28"/>
          <w:szCs w:val="28"/>
        </w:rPr>
      </w:pPr>
      <w:r w:rsidRPr="005F2CF0">
        <w:rPr>
          <w:rFonts w:ascii="Arial Narrow" w:hAnsi="Arial Narrow"/>
          <w:sz w:val="28"/>
          <w:szCs w:val="28"/>
        </w:rPr>
        <w:t xml:space="preserve">Entities holding </w:t>
      </w:r>
      <w:r>
        <w:rPr>
          <w:rFonts w:ascii="Arial Narrow" w:hAnsi="Arial Narrow"/>
          <w:sz w:val="28"/>
          <w:szCs w:val="28"/>
        </w:rPr>
        <w:t xml:space="preserve">or acquiring </w:t>
      </w:r>
      <w:r w:rsidRPr="005F2CF0">
        <w:rPr>
          <w:rFonts w:ascii="Arial Narrow" w:hAnsi="Arial Narrow"/>
          <w:sz w:val="28"/>
          <w:szCs w:val="28"/>
        </w:rPr>
        <w:t>interests in classified assets</w:t>
      </w:r>
    </w:p>
    <w:tbl>
      <w:tblPr>
        <w:tblW w:w="9347" w:type="dxa"/>
        <w:tblLayout w:type="fixed"/>
        <w:tblCellMar>
          <w:left w:w="107" w:type="dxa"/>
          <w:right w:w="107" w:type="dxa"/>
        </w:tblCellMar>
        <w:tblLook w:val="0000" w:firstRow="0" w:lastRow="0" w:firstColumn="0" w:lastColumn="0" w:noHBand="0" w:noVBand="0"/>
      </w:tblPr>
      <w:tblGrid>
        <w:gridCol w:w="2686"/>
        <w:gridCol w:w="6661"/>
      </w:tblGrid>
      <w:tr w:rsidR="005F2CF0" w:rsidRPr="00AF4322" w14:paraId="40113707" w14:textId="77777777" w:rsidTr="00CF3003">
        <w:tc>
          <w:tcPr>
            <w:tcW w:w="2686" w:type="dxa"/>
            <w:tcBorders>
              <w:top w:val="single" w:sz="4" w:space="0" w:color="auto"/>
              <w:left w:val="single" w:sz="6" w:space="0" w:color="auto"/>
              <w:bottom w:val="single" w:sz="4" w:space="0" w:color="auto"/>
              <w:right w:val="nil"/>
            </w:tcBorders>
            <w:shd w:val="clear" w:color="auto" w:fill="auto"/>
          </w:tcPr>
          <w:p w14:paraId="10CB7067" w14:textId="03514558" w:rsidR="00CF3003" w:rsidRPr="00CF3003" w:rsidRDefault="005F2CF0" w:rsidP="00CA0D82">
            <w:pPr>
              <w:pStyle w:val="boxstyle"/>
              <w:spacing w:before="120"/>
              <w:jc w:val="left"/>
              <w:rPr>
                <w:rFonts w:ascii="Arial Narrow" w:hAnsi="Arial Narrow"/>
              </w:rPr>
            </w:pPr>
            <w:r w:rsidRPr="00CF3003">
              <w:rPr>
                <w:rFonts w:ascii="Arial Narrow" w:hAnsi="Arial Narrow"/>
              </w:rPr>
              <w:t>Within the 2 years preceding the date of the entity’s application for admission to the official list, has the entity acquired, or entered into an agreement to acquire, a classified asset?</w:t>
            </w:r>
            <w:r w:rsidR="00CF3003" w:rsidRPr="00CF3003">
              <w:rPr>
                <w:rFonts w:ascii="Arial Narrow" w:hAnsi="Arial Narrow"/>
              </w:rPr>
              <w:t xml:space="preserve"> </w:t>
            </w:r>
            <w:r w:rsidR="00CF3003" w:rsidRPr="00CF3003">
              <w:rPr>
                <w:rFonts w:ascii="Arial Narrow" w:hAnsi="Arial Narrow"/>
              </w:rPr>
              <w:t>If so, please describe:</w:t>
            </w:r>
          </w:p>
          <w:p w14:paraId="67A3C8A0" w14:textId="77777777" w:rsidR="00CF3003" w:rsidRPr="00CF3003" w:rsidRDefault="00CF3003" w:rsidP="00CA0D82">
            <w:pPr>
              <w:pStyle w:val="boxstyle"/>
              <w:numPr>
                <w:ilvl w:val="0"/>
                <w:numId w:val="33"/>
              </w:numPr>
              <w:ind w:left="284" w:hanging="284"/>
              <w:jc w:val="left"/>
              <w:rPr>
                <w:rFonts w:ascii="Arial Narrow" w:hAnsi="Arial Narrow"/>
              </w:rPr>
            </w:pPr>
            <w:r w:rsidRPr="00CF3003">
              <w:rPr>
                <w:rFonts w:ascii="Arial Narrow" w:hAnsi="Arial Narrow"/>
              </w:rPr>
              <w:t>the date of the acquisition or agreement;</w:t>
            </w:r>
          </w:p>
          <w:p w14:paraId="11549E96" w14:textId="77777777" w:rsidR="00CF3003" w:rsidRPr="00CF3003" w:rsidRDefault="00CF3003" w:rsidP="00CA0D82">
            <w:pPr>
              <w:pStyle w:val="boxstyle"/>
              <w:numPr>
                <w:ilvl w:val="0"/>
                <w:numId w:val="33"/>
              </w:numPr>
              <w:ind w:left="284" w:hanging="284"/>
              <w:jc w:val="left"/>
              <w:rPr>
                <w:rFonts w:ascii="Arial Narrow" w:hAnsi="Arial Narrow"/>
              </w:rPr>
            </w:pPr>
            <w:r w:rsidRPr="00CF3003">
              <w:rPr>
                <w:rFonts w:ascii="Arial Narrow" w:hAnsi="Arial Narrow"/>
              </w:rPr>
              <w:t>full details of the classified asset, including any title particulars;</w:t>
            </w:r>
          </w:p>
          <w:p w14:paraId="765488A7" w14:textId="77777777" w:rsidR="00CF3003" w:rsidRPr="00CF3003" w:rsidRDefault="00CF3003" w:rsidP="00CA0D82">
            <w:pPr>
              <w:pStyle w:val="boxstyle"/>
              <w:numPr>
                <w:ilvl w:val="0"/>
                <w:numId w:val="33"/>
              </w:numPr>
              <w:ind w:left="284" w:hanging="284"/>
              <w:jc w:val="left"/>
              <w:rPr>
                <w:rFonts w:ascii="Arial Narrow" w:hAnsi="Arial Narrow"/>
              </w:rPr>
            </w:pPr>
            <w:r w:rsidRPr="00CF3003">
              <w:rPr>
                <w:rFonts w:ascii="Arial Narrow" w:hAnsi="Arial Narrow"/>
              </w:rPr>
              <w:t>the name of the vendor;</w:t>
            </w:r>
          </w:p>
          <w:p w14:paraId="240B564C" w14:textId="77777777" w:rsidR="00CF3003" w:rsidRPr="00CF3003" w:rsidRDefault="00CF3003" w:rsidP="00CA0D82">
            <w:pPr>
              <w:pStyle w:val="boxstyle"/>
              <w:numPr>
                <w:ilvl w:val="0"/>
                <w:numId w:val="33"/>
              </w:numPr>
              <w:ind w:left="284" w:hanging="284"/>
              <w:jc w:val="left"/>
              <w:rPr>
                <w:rFonts w:ascii="Arial Narrow" w:hAnsi="Arial Narrow"/>
              </w:rPr>
            </w:pPr>
            <w:r w:rsidRPr="00CF3003">
              <w:rPr>
                <w:rFonts w:ascii="Arial Narrow" w:hAnsi="Arial Narrow"/>
              </w:rPr>
              <w:t xml:space="preserve">if the vendor was not the beneficial owner of the classified asset at the date of </w:t>
            </w:r>
            <w:r w:rsidRPr="00CF3003">
              <w:rPr>
                <w:rFonts w:ascii="Arial Narrow" w:hAnsi="Arial Narrow"/>
              </w:rPr>
              <w:lastRenderedPageBreak/>
              <w:t>the acquisition or agreement, the name of the beneficial owner(s);</w:t>
            </w:r>
          </w:p>
          <w:p w14:paraId="61FA5D2D" w14:textId="047D3F79" w:rsidR="00CF3003" w:rsidRPr="00CF3003" w:rsidRDefault="00CF3003" w:rsidP="00CA0D82">
            <w:pPr>
              <w:pStyle w:val="boxstyle"/>
              <w:numPr>
                <w:ilvl w:val="0"/>
                <w:numId w:val="33"/>
              </w:numPr>
              <w:ind w:left="284" w:hanging="284"/>
              <w:jc w:val="left"/>
              <w:rPr>
                <w:rFonts w:ascii="Arial Narrow" w:hAnsi="Arial Narrow"/>
              </w:rPr>
            </w:pPr>
            <w:r w:rsidRPr="00CF3003">
              <w:rPr>
                <w:rFonts w:ascii="Arial Narrow" w:hAnsi="Arial Narrow"/>
              </w:rPr>
              <w:t>details of the relationship between the vendor (or, if the vendor was not the beneficial owner of the classified asset at the date of the acquisition or agreement, between the beneficial owner(s)) and the entity or any related party or promoter of, or adviser to, the entity</w:t>
            </w:r>
            <w:r w:rsidR="00D31226">
              <w:rPr>
                <w:rFonts w:ascii="Arial Narrow" w:hAnsi="Arial Narrow"/>
              </w:rPr>
              <w:t>; and</w:t>
            </w:r>
          </w:p>
          <w:p w14:paraId="7FC9E5D7" w14:textId="77777777" w:rsidR="00D31226" w:rsidRDefault="00CF3003" w:rsidP="00CA0D82">
            <w:pPr>
              <w:pStyle w:val="boxstyle"/>
              <w:numPr>
                <w:ilvl w:val="0"/>
                <w:numId w:val="33"/>
              </w:numPr>
              <w:ind w:left="284" w:hanging="284"/>
              <w:jc w:val="left"/>
              <w:rPr>
                <w:rFonts w:ascii="Arial Narrow" w:hAnsi="Arial Narrow"/>
              </w:rPr>
            </w:pPr>
            <w:r w:rsidRPr="00CF3003">
              <w:rPr>
                <w:rFonts w:ascii="Arial Narrow" w:hAnsi="Arial Narrow"/>
              </w:rPr>
              <w:t>details of the purchase price paid or payable and all other consideration (whether legally enforceable or not) passing directly or indirectly to the vendor</w:t>
            </w:r>
            <w:r w:rsidR="00D31226">
              <w:rPr>
                <w:rFonts w:ascii="Arial Narrow" w:hAnsi="Arial Narrow"/>
              </w:rPr>
              <w:t>,</w:t>
            </w:r>
          </w:p>
          <w:p w14:paraId="29296F78" w14:textId="7DAA3E34" w:rsidR="005F2CF0" w:rsidRPr="00CF3003" w:rsidRDefault="00D31226" w:rsidP="00CA0D82">
            <w:pPr>
              <w:pStyle w:val="boxstyle"/>
              <w:spacing w:after="120"/>
              <w:jc w:val="left"/>
              <w:rPr>
                <w:rFonts w:ascii="Arial Narrow" w:hAnsi="Arial Narrow"/>
              </w:rPr>
            </w:pPr>
            <w:r>
              <w:rPr>
                <w:rFonts w:ascii="Arial Narrow" w:hAnsi="Arial Narrow"/>
              </w:rPr>
              <w:t xml:space="preserve">and, </w:t>
            </w:r>
            <w:r w:rsidRPr="00D31226">
              <w:rPr>
                <w:rFonts w:ascii="Arial Narrow" w:hAnsi="Arial Narrow"/>
              </w:rPr>
              <w:t xml:space="preserve">if the vendor acquired the asset from a third party within that 2 year period, </w:t>
            </w:r>
            <w:r w:rsidR="00CA0D82" w:rsidRPr="00CA0D82">
              <w:rPr>
                <w:rFonts w:ascii="Arial Narrow" w:hAnsi="Arial Narrow"/>
              </w:rPr>
              <w:t xml:space="preserve">the equivalent details to those set out above in relation to </w:t>
            </w:r>
            <w:r w:rsidR="00CA0D82" w:rsidRPr="00777039">
              <w:rPr>
                <w:rFonts w:ascii="Arial Narrow" w:hAnsi="Arial Narrow"/>
              </w:rPr>
              <w:t xml:space="preserve">the arrangements between the vendor and </w:t>
            </w:r>
            <w:r w:rsidR="00CA0D82" w:rsidRPr="00D31226">
              <w:rPr>
                <w:rFonts w:ascii="Arial Narrow" w:hAnsi="Arial Narrow"/>
              </w:rPr>
              <w:t>th</w:t>
            </w:r>
            <w:r w:rsidR="00CA0D82">
              <w:t>e</w:t>
            </w:r>
            <w:r w:rsidR="00CA0D82" w:rsidRPr="00D31226">
              <w:rPr>
                <w:rFonts w:ascii="Arial Narrow" w:hAnsi="Arial Narrow"/>
              </w:rPr>
              <w:t xml:space="preserve"> third party</w:t>
            </w:r>
            <w:r w:rsidR="00CF3003" w:rsidRPr="00CF3003">
              <w:rPr>
                <w:rFonts w:ascii="Arial Narrow" w:hAnsi="Arial Narrow"/>
              </w:rPr>
              <w:t>.</w:t>
            </w:r>
          </w:p>
        </w:tc>
        <w:tc>
          <w:tcPr>
            <w:tcW w:w="6661" w:type="dxa"/>
            <w:tcBorders>
              <w:top w:val="single" w:sz="4" w:space="0" w:color="auto"/>
              <w:left w:val="single" w:sz="6" w:space="0" w:color="auto"/>
              <w:bottom w:val="single" w:sz="4" w:space="0" w:color="auto"/>
              <w:right w:val="single" w:sz="6" w:space="0" w:color="auto"/>
            </w:tcBorders>
            <w:shd w:val="clear" w:color="auto" w:fill="auto"/>
          </w:tcPr>
          <w:p w14:paraId="35A618C6" w14:textId="77777777" w:rsidR="005F2CF0" w:rsidRPr="00AF4322" w:rsidRDefault="005F2CF0" w:rsidP="00E0518F">
            <w:pPr>
              <w:pStyle w:val="boxstyle"/>
              <w:spacing w:before="120" w:after="120"/>
              <w:ind w:left="35"/>
              <w:jc w:val="left"/>
              <w:rPr>
                <w:rFonts w:ascii="Arial Narrow" w:hAnsi="Arial Narrow"/>
              </w:rPr>
            </w:pPr>
          </w:p>
        </w:tc>
      </w:tr>
    </w:tbl>
    <w:p w14:paraId="60483C03" w14:textId="7F7CFB5B" w:rsidR="0092581F" w:rsidRDefault="00543CE2" w:rsidP="0092581F">
      <w:pPr>
        <w:pStyle w:val="Heading4"/>
        <w:keepNext/>
        <w:spacing w:before="240" w:after="240"/>
        <w:jc w:val="left"/>
        <w:rPr>
          <w:rFonts w:ascii="Arial Narrow" w:hAnsi="Arial Narrow"/>
          <w:sz w:val="28"/>
          <w:szCs w:val="28"/>
        </w:rPr>
      </w:pPr>
      <w:r>
        <w:rPr>
          <w:rFonts w:ascii="Arial Narrow" w:hAnsi="Arial Narrow"/>
          <w:sz w:val="28"/>
          <w:szCs w:val="28"/>
        </w:rPr>
        <w:t>Additional information for b</w:t>
      </w:r>
      <w:r w:rsidR="0092581F">
        <w:rPr>
          <w:rFonts w:ascii="Arial Narrow" w:hAnsi="Arial Narrow"/>
          <w:sz w:val="28"/>
          <w:szCs w:val="28"/>
        </w:rPr>
        <w:t>ack door listings</w:t>
      </w:r>
    </w:p>
    <w:tbl>
      <w:tblPr>
        <w:tblW w:w="9347" w:type="dxa"/>
        <w:tblLayout w:type="fixed"/>
        <w:tblCellMar>
          <w:left w:w="107" w:type="dxa"/>
          <w:right w:w="107" w:type="dxa"/>
        </w:tblCellMar>
        <w:tblLook w:val="0000" w:firstRow="0" w:lastRow="0" w:firstColumn="0" w:lastColumn="0" w:noHBand="0" w:noVBand="0"/>
      </w:tblPr>
      <w:tblGrid>
        <w:gridCol w:w="2544"/>
        <w:gridCol w:w="6803"/>
      </w:tblGrid>
      <w:tr w:rsidR="0017288D" w:rsidRPr="00AF4322" w14:paraId="40760432" w14:textId="77777777" w:rsidTr="00FF2B22">
        <w:trPr>
          <w:cantSplit/>
        </w:trPr>
        <w:tc>
          <w:tcPr>
            <w:tcW w:w="2544" w:type="dxa"/>
            <w:tcBorders>
              <w:top w:val="single" w:sz="4" w:space="0" w:color="auto"/>
              <w:left w:val="single" w:sz="6" w:space="0" w:color="auto"/>
              <w:bottom w:val="single" w:sz="4" w:space="0" w:color="auto"/>
              <w:right w:val="nil"/>
            </w:tcBorders>
            <w:shd w:val="clear" w:color="auto" w:fill="auto"/>
          </w:tcPr>
          <w:p w14:paraId="657A70BE" w14:textId="62DB884C" w:rsidR="0017288D" w:rsidRDefault="0017288D" w:rsidP="007E1606">
            <w:pPr>
              <w:pStyle w:val="boxstyle"/>
              <w:spacing w:before="120" w:after="120"/>
              <w:jc w:val="left"/>
              <w:rPr>
                <w:rFonts w:ascii="Arial Narrow" w:hAnsi="Arial Narrow"/>
              </w:rPr>
            </w:pPr>
            <w:r>
              <w:rPr>
                <w:rFonts w:ascii="Arial Narrow" w:hAnsi="Arial Narrow"/>
              </w:rPr>
              <w:t xml:space="preserve">Describe the consideration being paid by the entity for the entity/business being back door listed </w:t>
            </w:r>
            <w:r>
              <w:rPr>
                <w:rFonts w:ascii="Arial Narrow" w:hAnsi="Arial Narrow"/>
              </w:rPr>
              <w:br/>
            </w:r>
            <w:r w:rsidRPr="0017288D">
              <w:rPr>
                <w:rFonts w:ascii="Arial Narrow" w:hAnsi="Arial Narrow"/>
                <w:sz w:val="16"/>
                <w:szCs w:val="16"/>
              </w:rPr>
              <w:t>Note: if the entity/business being back door listed a “classified asset”, the consideration for the acquisition must be restricted securities</w:t>
            </w:r>
          </w:p>
        </w:tc>
        <w:tc>
          <w:tcPr>
            <w:tcW w:w="6803" w:type="dxa"/>
            <w:tcBorders>
              <w:top w:val="single" w:sz="4" w:space="0" w:color="auto"/>
              <w:left w:val="single" w:sz="6" w:space="0" w:color="auto"/>
              <w:bottom w:val="single" w:sz="4" w:space="0" w:color="auto"/>
              <w:right w:val="single" w:sz="6" w:space="0" w:color="auto"/>
            </w:tcBorders>
            <w:shd w:val="clear" w:color="auto" w:fill="auto"/>
          </w:tcPr>
          <w:p w14:paraId="254418BE" w14:textId="77777777" w:rsidR="0017288D" w:rsidRPr="00AF4322" w:rsidRDefault="0017288D" w:rsidP="00FF2B22">
            <w:pPr>
              <w:pStyle w:val="boxstyle"/>
              <w:spacing w:before="120" w:after="120"/>
              <w:ind w:left="35"/>
              <w:jc w:val="left"/>
              <w:rPr>
                <w:rFonts w:ascii="Arial Narrow" w:hAnsi="Arial Narrow"/>
              </w:rPr>
            </w:pPr>
          </w:p>
        </w:tc>
      </w:tr>
      <w:tr w:rsidR="0092581F" w:rsidRPr="00AF4322" w14:paraId="7B56B9BF" w14:textId="77777777" w:rsidTr="00FF2B22">
        <w:trPr>
          <w:cantSplit/>
        </w:trPr>
        <w:tc>
          <w:tcPr>
            <w:tcW w:w="2544" w:type="dxa"/>
            <w:tcBorders>
              <w:top w:val="single" w:sz="4" w:space="0" w:color="auto"/>
              <w:left w:val="single" w:sz="6" w:space="0" w:color="auto"/>
              <w:bottom w:val="single" w:sz="4" w:space="0" w:color="auto"/>
              <w:right w:val="nil"/>
            </w:tcBorders>
            <w:shd w:val="clear" w:color="auto" w:fill="auto"/>
          </w:tcPr>
          <w:p w14:paraId="4E332C1C" w14:textId="3ED8DA8D" w:rsidR="0092581F" w:rsidRPr="00AF4322" w:rsidRDefault="0092581F" w:rsidP="007E1606">
            <w:pPr>
              <w:pStyle w:val="boxstyle"/>
              <w:spacing w:before="120" w:after="120"/>
              <w:jc w:val="left"/>
              <w:rPr>
                <w:rFonts w:ascii="Arial Narrow" w:hAnsi="Arial Narrow"/>
              </w:rPr>
            </w:pPr>
            <w:r>
              <w:rPr>
                <w:rFonts w:ascii="Arial Narrow" w:hAnsi="Arial Narrow"/>
              </w:rPr>
              <w:t xml:space="preserve">Describe the </w:t>
            </w:r>
            <w:r w:rsidR="007E1606">
              <w:rPr>
                <w:rFonts w:ascii="Arial Narrow" w:hAnsi="Arial Narrow"/>
              </w:rPr>
              <w:t>amount of investment by the current owners in the entity/business being back door listed</w:t>
            </w:r>
          </w:p>
        </w:tc>
        <w:tc>
          <w:tcPr>
            <w:tcW w:w="6803" w:type="dxa"/>
            <w:tcBorders>
              <w:top w:val="single" w:sz="4" w:space="0" w:color="auto"/>
              <w:left w:val="single" w:sz="6" w:space="0" w:color="auto"/>
              <w:bottom w:val="single" w:sz="4" w:space="0" w:color="auto"/>
              <w:right w:val="single" w:sz="6" w:space="0" w:color="auto"/>
            </w:tcBorders>
            <w:shd w:val="clear" w:color="auto" w:fill="auto"/>
          </w:tcPr>
          <w:p w14:paraId="1C301307" w14:textId="77777777" w:rsidR="0092581F" w:rsidRPr="00AF4322" w:rsidRDefault="0092581F" w:rsidP="00FF2B22">
            <w:pPr>
              <w:pStyle w:val="boxstyle"/>
              <w:spacing w:before="120" w:after="120"/>
              <w:ind w:left="35"/>
              <w:jc w:val="left"/>
              <w:rPr>
                <w:rFonts w:ascii="Arial Narrow" w:hAnsi="Arial Narrow"/>
              </w:rPr>
            </w:pPr>
          </w:p>
        </w:tc>
      </w:tr>
      <w:tr w:rsidR="007E1606" w:rsidRPr="00AF4322" w14:paraId="03213383" w14:textId="77777777" w:rsidTr="00FF2B22">
        <w:trPr>
          <w:cantSplit/>
        </w:trPr>
        <w:tc>
          <w:tcPr>
            <w:tcW w:w="2544" w:type="dxa"/>
            <w:tcBorders>
              <w:top w:val="single" w:sz="4" w:space="0" w:color="auto"/>
              <w:left w:val="single" w:sz="6" w:space="0" w:color="auto"/>
              <w:bottom w:val="single" w:sz="4" w:space="0" w:color="auto"/>
              <w:right w:val="nil"/>
            </w:tcBorders>
            <w:shd w:val="clear" w:color="auto" w:fill="auto"/>
          </w:tcPr>
          <w:p w14:paraId="39206E24" w14:textId="1D5BFBF2" w:rsidR="007E1606" w:rsidRDefault="007E1606" w:rsidP="0017288D">
            <w:pPr>
              <w:pStyle w:val="boxstyle"/>
              <w:spacing w:before="120" w:after="120"/>
              <w:jc w:val="left"/>
              <w:rPr>
                <w:rFonts w:ascii="Arial Narrow" w:hAnsi="Arial Narrow"/>
              </w:rPr>
            </w:pPr>
            <w:r>
              <w:rPr>
                <w:rFonts w:ascii="Arial Narrow" w:hAnsi="Arial Narrow"/>
              </w:rPr>
              <w:t>What percentage of the issued capital of the entity are the current owners of the entity/business being back door listed likely to have at the time the entity is re-admitted to the official list</w:t>
            </w:r>
            <w:r w:rsidR="0017288D">
              <w:rPr>
                <w:rFonts w:ascii="Arial Narrow" w:hAnsi="Arial Narrow"/>
              </w:rPr>
              <w:t xml:space="preserve">, </w:t>
            </w:r>
            <w:r w:rsidR="00543CE2">
              <w:rPr>
                <w:rFonts w:ascii="Arial Narrow" w:hAnsi="Arial Narrow"/>
              </w:rPr>
              <w:t>at both minimum and maximum subscriptions</w:t>
            </w:r>
            <w:r>
              <w:rPr>
                <w:rFonts w:ascii="Arial Narrow" w:hAnsi="Arial Narrow"/>
              </w:rPr>
              <w:t>?</w:t>
            </w:r>
          </w:p>
        </w:tc>
        <w:tc>
          <w:tcPr>
            <w:tcW w:w="6803" w:type="dxa"/>
            <w:tcBorders>
              <w:top w:val="single" w:sz="4" w:space="0" w:color="auto"/>
              <w:left w:val="single" w:sz="6" w:space="0" w:color="auto"/>
              <w:bottom w:val="single" w:sz="4" w:space="0" w:color="auto"/>
              <w:right w:val="single" w:sz="6" w:space="0" w:color="auto"/>
            </w:tcBorders>
            <w:shd w:val="clear" w:color="auto" w:fill="auto"/>
          </w:tcPr>
          <w:p w14:paraId="2C2E312C" w14:textId="77777777" w:rsidR="007E1606" w:rsidRPr="00AF4322" w:rsidRDefault="007E1606" w:rsidP="00FF2B22">
            <w:pPr>
              <w:pStyle w:val="boxstyle"/>
              <w:spacing w:before="120" w:after="120"/>
              <w:ind w:left="35"/>
              <w:jc w:val="left"/>
              <w:rPr>
                <w:rFonts w:ascii="Arial Narrow" w:hAnsi="Arial Narrow"/>
              </w:rPr>
            </w:pPr>
          </w:p>
        </w:tc>
      </w:tr>
      <w:tr w:rsidR="0017288D" w:rsidRPr="00AF4322" w14:paraId="33BBE6AD" w14:textId="77777777" w:rsidTr="00FF2B22">
        <w:trPr>
          <w:cantSplit/>
        </w:trPr>
        <w:tc>
          <w:tcPr>
            <w:tcW w:w="2544" w:type="dxa"/>
            <w:tcBorders>
              <w:top w:val="single" w:sz="4" w:space="0" w:color="auto"/>
              <w:left w:val="single" w:sz="6" w:space="0" w:color="auto"/>
              <w:bottom w:val="single" w:sz="4" w:space="0" w:color="auto"/>
              <w:right w:val="nil"/>
            </w:tcBorders>
            <w:shd w:val="clear" w:color="auto" w:fill="auto"/>
          </w:tcPr>
          <w:p w14:paraId="0557A93E" w14:textId="4C32C30A" w:rsidR="0017288D" w:rsidRDefault="00543CE2" w:rsidP="00543CE2">
            <w:pPr>
              <w:pStyle w:val="boxstyle"/>
              <w:spacing w:before="120" w:after="120"/>
              <w:jc w:val="left"/>
              <w:rPr>
                <w:rFonts w:ascii="Arial Narrow" w:hAnsi="Arial Narrow"/>
              </w:rPr>
            </w:pPr>
            <w:r>
              <w:rPr>
                <w:rFonts w:ascii="Arial Narrow" w:hAnsi="Arial Narrow"/>
              </w:rPr>
              <w:t>Will any of</w:t>
            </w:r>
            <w:r w:rsidR="0017288D">
              <w:rPr>
                <w:rFonts w:ascii="Arial Narrow" w:hAnsi="Arial Narrow"/>
              </w:rPr>
              <w:t xml:space="preserve"> the </w:t>
            </w:r>
            <w:r>
              <w:rPr>
                <w:rFonts w:ascii="Arial Narrow" w:hAnsi="Arial Narrow"/>
              </w:rPr>
              <w:t>securities in the entity to be acquired by the current owners of the entity/business being back door listed be “restricted securities”? If yes, please provide details</w:t>
            </w:r>
          </w:p>
        </w:tc>
        <w:tc>
          <w:tcPr>
            <w:tcW w:w="6803" w:type="dxa"/>
            <w:tcBorders>
              <w:top w:val="single" w:sz="4" w:space="0" w:color="auto"/>
              <w:left w:val="single" w:sz="6" w:space="0" w:color="auto"/>
              <w:bottom w:val="single" w:sz="4" w:space="0" w:color="auto"/>
              <w:right w:val="single" w:sz="6" w:space="0" w:color="auto"/>
            </w:tcBorders>
            <w:shd w:val="clear" w:color="auto" w:fill="auto"/>
          </w:tcPr>
          <w:p w14:paraId="0F04519E" w14:textId="77777777" w:rsidR="0017288D" w:rsidRPr="00AF4322" w:rsidRDefault="0017288D" w:rsidP="00FF2B22">
            <w:pPr>
              <w:pStyle w:val="boxstyle"/>
              <w:spacing w:before="120" w:after="120"/>
              <w:ind w:left="35"/>
              <w:jc w:val="left"/>
              <w:rPr>
                <w:rFonts w:ascii="Arial Narrow" w:hAnsi="Arial Narrow"/>
              </w:rPr>
            </w:pPr>
          </w:p>
        </w:tc>
      </w:tr>
      <w:tr w:rsidR="007E1606" w:rsidRPr="00AF4322" w14:paraId="11470A29" w14:textId="77777777" w:rsidTr="00FF2B22">
        <w:trPr>
          <w:cantSplit/>
        </w:trPr>
        <w:tc>
          <w:tcPr>
            <w:tcW w:w="2544" w:type="dxa"/>
            <w:tcBorders>
              <w:top w:val="single" w:sz="4" w:space="0" w:color="auto"/>
              <w:left w:val="single" w:sz="6" w:space="0" w:color="auto"/>
              <w:bottom w:val="single" w:sz="4" w:space="0" w:color="auto"/>
              <w:right w:val="nil"/>
            </w:tcBorders>
            <w:shd w:val="clear" w:color="auto" w:fill="auto"/>
          </w:tcPr>
          <w:p w14:paraId="4C239370" w14:textId="0AF8801F" w:rsidR="007E1606" w:rsidRDefault="007E1606" w:rsidP="0017288D">
            <w:pPr>
              <w:pStyle w:val="boxstyle"/>
              <w:spacing w:before="120" w:after="120"/>
              <w:jc w:val="left"/>
              <w:rPr>
                <w:rFonts w:ascii="Arial Narrow" w:hAnsi="Arial Narrow"/>
              </w:rPr>
            </w:pPr>
            <w:r>
              <w:rPr>
                <w:rFonts w:ascii="Arial Narrow" w:hAnsi="Arial Narrow"/>
              </w:rPr>
              <w:lastRenderedPageBreak/>
              <w:t>Will the current owners of the entity/business being back door listed have any ongoing involvement in the board or management of the entity after it is re-admitted to the official list</w:t>
            </w:r>
            <w:r w:rsidR="0017288D">
              <w:rPr>
                <w:rFonts w:ascii="Arial Narrow" w:hAnsi="Arial Narrow"/>
              </w:rPr>
              <w:t>?</w:t>
            </w:r>
            <w:r w:rsidR="0017288D">
              <w:rPr>
                <w:rFonts w:ascii="Arial Narrow" w:hAnsi="Arial Narrow"/>
              </w:rPr>
              <w:br/>
              <w:t>If yes, please provide details</w:t>
            </w:r>
          </w:p>
        </w:tc>
        <w:tc>
          <w:tcPr>
            <w:tcW w:w="6803" w:type="dxa"/>
            <w:tcBorders>
              <w:top w:val="single" w:sz="4" w:space="0" w:color="auto"/>
              <w:left w:val="single" w:sz="6" w:space="0" w:color="auto"/>
              <w:bottom w:val="single" w:sz="4" w:space="0" w:color="auto"/>
              <w:right w:val="single" w:sz="6" w:space="0" w:color="auto"/>
            </w:tcBorders>
            <w:shd w:val="clear" w:color="auto" w:fill="auto"/>
          </w:tcPr>
          <w:p w14:paraId="0BDBFB5E" w14:textId="77777777" w:rsidR="007E1606" w:rsidRPr="00AF4322" w:rsidRDefault="007E1606" w:rsidP="00FF2B22">
            <w:pPr>
              <w:pStyle w:val="boxstyle"/>
              <w:spacing w:before="120" w:after="120"/>
              <w:ind w:left="35"/>
              <w:jc w:val="left"/>
              <w:rPr>
                <w:rFonts w:ascii="Arial Narrow" w:hAnsi="Arial Narrow"/>
              </w:rPr>
            </w:pPr>
          </w:p>
        </w:tc>
      </w:tr>
    </w:tbl>
    <w:p w14:paraId="681D76E2" w14:textId="77777777" w:rsidR="00005B19" w:rsidRPr="00A426CE" w:rsidRDefault="00005B19" w:rsidP="00E5083D">
      <w:pPr>
        <w:ind w:left="0" w:firstLine="0"/>
        <w:rPr>
          <w:rFonts w:ascii="Arial Narrow" w:hAnsi="Arial Narrow"/>
        </w:rPr>
      </w:pPr>
    </w:p>
    <w:sectPr w:rsidR="00005B19" w:rsidRPr="00A426CE" w:rsidSect="00677335">
      <w:footerReference w:type="even" r:id="rId8"/>
      <w:footerReference w:type="default" r:id="rId9"/>
      <w:pgSz w:w="11907" w:h="16840" w:code="9"/>
      <w:pgMar w:top="1418" w:right="1418" w:bottom="851" w:left="1418" w:header="709" w:footer="56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D3E12" w14:textId="77777777" w:rsidR="00640E6F" w:rsidRDefault="00640E6F">
      <w:r>
        <w:separator/>
      </w:r>
    </w:p>
  </w:endnote>
  <w:endnote w:type="continuationSeparator" w:id="0">
    <w:p w14:paraId="4C53294F" w14:textId="77777777" w:rsidR="00640E6F" w:rsidRDefault="0064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assGarmnd BT">
    <w:altName w:val="Constantia"/>
    <w:charset w:val="00"/>
    <w:family w:val="roman"/>
    <w:pitch w:val="variable"/>
    <w:sig w:usb0="00000001"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Cn BT">
    <w:altName w:val="Arial Narrow"/>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4399E" w14:textId="77777777" w:rsidR="00974B40" w:rsidRPr="00C174F4" w:rsidRDefault="00974B40" w:rsidP="00C174F4">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65C45" w14:textId="06DF594C" w:rsidR="00974B40" w:rsidRDefault="00974B40" w:rsidP="00A0757F">
    <w:pPr>
      <w:pStyle w:val="GNFooter"/>
      <w:pBdr>
        <w:top w:val="single" w:sz="4" w:space="1" w:color="auto"/>
      </w:pBdr>
      <w:tabs>
        <w:tab w:val="clear" w:pos="4536"/>
      </w:tabs>
      <w:spacing w:before="180"/>
    </w:pPr>
    <w:r w:rsidRPr="00046802">
      <w:rPr>
        <w:rFonts w:ascii="Arial Narrow" w:hAnsi="Arial Narrow"/>
      </w:rPr>
      <w:t>A</w:t>
    </w:r>
    <w:r>
      <w:rPr>
        <w:rFonts w:ascii="Arial Narrow" w:hAnsi="Arial Narrow"/>
      </w:rPr>
      <w:t>pplication for in-principle advice – A</w:t>
    </w:r>
    <w:r w:rsidRPr="00046802">
      <w:rPr>
        <w:rFonts w:ascii="Arial Narrow" w:hAnsi="Arial Narrow"/>
      </w:rPr>
      <w:t>SX</w:t>
    </w:r>
    <w:r>
      <w:rPr>
        <w:rFonts w:ascii="Arial Narrow" w:hAnsi="Arial Narrow"/>
      </w:rPr>
      <w:t xml:space="preserve"> Listing Rules 1.1 condition 1 and 1.19</w:t>
    </w:r>
    <w:r w:rsidRPr="00046802">
      <w:rPr>
        <w:rFonts w:ascii="Arial Narrow" w:hAnsi="Arial Narrow"/>
      </w:rPr>
      <w:t xml:space="preserve"> </w:t>
    </w:r>
    <w:r w:rsidR="00D05BF0">
      <w:rPr>
        <w:rFonts w:ascii="Arial Narrow" w:hAnsi="Arial Narrow"/>
      </w:rPr>
      <w:t>(0</w:t>
    </w:r>
    <w:r>
      <w:rPr>
        <w:rFonts w:ascii="Arial Narrow" w:hAnsi="Arial Narrow"/>
      </w:rPr>
      <w:t>1/</w:t>
    </w:r>
    <w:r w:rsidR="00D05BF0">
      <w:rPr>
        <w:rFonts w:ascii="Arial Narrow" w:hAnsi="Arial Narrow"/>
      </w:rPr>
      <w:t>12</w:t>
    </w:r>
    <w:r>
      <w:rPr>
        <w:rFonts w:ascii="Arial Narrow" w:hAnsi="Arial Narrow"/>
      </w:rPr>
      <w:t>/1</w:t>
    </w:r>
    <w:r w:rsidR="00D05BF0">
      <w:rPr>
        <w:rFonts w:ascii="Arial Narrow" w:hAnsi="Arial Narrow"/>
      </w:rPr>
      <w:t>9</w:t>
    </w:r>
    <w:r>
      <w:rPr>
        <w:rFonts w:ascii="Arial Narrow" w:hAnsi="Arial Narrow"/>
      </w:rPr>
      <w:t>)</w:t>
    </w:r>
    <w:r w:rsidRPr="00046802">
      <w:rPr>
        <w:rFonts w:ascii="Arial Narrow" w:hAnsi="Arial Narrow"/>
      </w:rPr>
      <w:tab/>
      <w:t xml:space="preserve">Page </w:t>
    </w:r>
    <w:r w:rsidRPr="00046802">
      <w:rPr>
        <w:rStyle w:val="PageNumber"/>
        <w:rFonts w:ascii="Arial Narrow" w:hAnsi="Arial Narrow"/>
      </w:rPr>
      <w:fldChar w:fldCharType="begin"/>
    </w:r>
    <w:r w:rsidRPr="00046802">
      <w:rPr>
        <w:rStyle w:val="PageNumber"/>
        <w:rFonts w:ascii="Arial Narrow" w:hAnsi="Arial Narrow"/>
      </w:rPr>
      <w:instrText xml:space="preserve"> PAGE </w:instrText>
    </w:r>
    <w:r w:rsidRPr="00046802">
      <w:rPr>
        <w:rStyle w:val="PageNumber"/>
        <w:rFonts w:ascii="Arial Narrow" w:hAnsi="Arial Narrow"/>
      </w:rPr>
      <w:fldChar w:fldCharType="separate"/>
    </w:r>
    <w:r w:rsidR="00CA0D82">
      <w:rPr>
        <w:rStyle w:val="PageNumber"/>
        <w:rFonts w:ascii="Arial Narrow" w:hAnsi="Arial Narrow"/>
        <w:noProof/>
      </w:rPr>
      <w:t>5</w:t>
    </w:r>
    <w:r w:rsidRPr="00046802">
      <w:rPr>
        <w:rStyle w:val="PageNumbe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2C6EB" w14:textId="77777777" w:rsidR="00640E6F" w:rsidRPr="002E1F43" w:rsidRDefault="00640E6F">
      <w:pPr>
        <w:rPr>
          <w:rFonts w:ascii="Arial Narrow" w:hAnsi="Arial Narrow"/>
          <w:sz w:val="18"/>
          <w:szCs w:val="18"/>
        </w:rPr>
      </w:pPr>
      <w:r w:rsidRPr="002E1F43">
        <w:rPr>
          <w:rFonts w:ascii="Arial Narrow" w:hAnsi="Arial Narrow"/>
          <w:sz w:val="18"/>
          <w:szCs w:val="18"/>
        </w:rPr>
        <w:separator/>
      </w:r>
    </w:p>
  </w:footnote>
  <w:footnote w:type="continuationSeparator" w:id="0">
    <w:p w14:paraId="360C5AA1" w14:textId="77777777" w:rsidR="00640E6F" w:rsidRPr="002E1F43" w:rsidRDefault="00640E6F" w:rsidP="00037E74">
      <w:pPr>
        <w:rPr>
          <w:rFonts w:ascii="Arial Narrow" w:hAnsi="Arial Narrow"/>
          <w:sz w:val="18"/>
          <w:szCs w:val="18"/>
        </w:rPr>
      </w:pPr>
      <w:r w:rsidRPr="002E1F43">
        <w:rPr>
          <w:rFonts w:ascii="Arial Narrow" w:hAnsi="Arial Narrow"/>
          <w:sz w:val="18"/>
          <w:szCs w:val="18"/>
        </w:rPr>
        <w:separator/>
      </w:r>
    </w:p>
  </w:footnote>
  <w:footnote w:type="continuationNotice" w:id="1">
    <w:p w14:paraId="2747B585" w14:textId="77777777" w:rsidR="00640E6F" w:rsidRPr="00037E74" w:rsidRDefault="00640E6F" w:rsidP="00037E74">
      <w:pPr>
        <w:ind w:left="0" w:firstLine="0"/>
        <w:jc w:val="right"/>
        <w:rPr>
          <w:rFonts w:ascii="Arial Narrow" w:hAnsi="Arial Narrow"/>
          <w:sz w:val="18"/>
          <w:szCs w:val="18"/>
          <w:lang w:val="en-AU"/>
        </w:rPr>
      </w:pPr>
      <w:r w:rsidRPr="00037E74">
        <w:rPr>
          <w:rFonts w:ascii="Arial Narrow" w:hAnsi="Arial Narrow"/>
          <w:sz w:val="18"/>
          <w:szCs w:val="18"/>
          <w:lang w:val="en-AU"/>
        </w:rPr>
        <w:t>/cont.</w:t>
      </w:r>
    </w:p>
  </w:footnote>
  <w:footnote w:id="2">
    <w:p w14:paraId="289FD5A8" w14:textId="337F91C1" w:rsidR="00974B40" w:rsidRPr="00C71DFF" w:rsidRDefault="00974B40" w:rsidP="001E716E">
      <w:pPr>
        <w:pStyle w:val="FootnoteText"/>
        <w:spacing w:after="60"/>
        <w:ind w:left="284" w:hanging="284"/>
        <w:rPr>
          <w:rFonts w:ascii="Arial Narrow" w:hAnsi="Arial Narrow"/>
          <w:sz w:val="16"/>
          <w:szCs w:val="16"/>
          <w:lang w:val="en-AU"/>
        </w:rPr>
      </w:pPr>
      <w:r w:rsidRPr="00C44EE3">
        <w:rPr>
          <w:rStyle w:val="FootnoteReference"/>
          <w:rFonts w:ascii="Arial Narrow" w:hAnsi="Arial Narrow"/>
          <w:position w:val="0"/>
          <w:szCs w:val="16"/>
          <w:vertAlign w:val="superscript"/>
        </w:rPr>
        <w:footnoteRef/>
      </w:r>
      <w:r>
        <w:rPr>
          <w:rFonts w:ascii="Arial Narrow" w:hAnsi="Arial Narrow"/>
          <w:sz w:val="16"/>
          <w:szCs w:val="16"/>
        </w:rPr>
        <w:tab/>
        <w:t xml:space="preserve">ASX will provide the applicant with in-principle advice on the application of Listing Rule 1.1 condition 1 and Listing Rule 1.19. For further information on seeking in-principle advice from ASX please refer to Guidance Note 1 </w:t>
      </w:r>
      <w:r w:rsidRPr="00A0757F">
        <w:rPr>
          <w:rFonts w:ascii="Arial Narrow" w:hAnsi="Arial Narrow"/>
          <w:i/>
          <w:sz w:val="16"/>
          <w:szCs w:val="16"/>
        </w:rPr>
        <w:t>Applying for Admission – ASX Listings</w:t>
      </w:r>
      <w:r>
        <w:rPr>
          <w:rFonts w:ascii="Arial Narrow" w:hAnsi="Arial Narrow"/>
          <w:i/>
          <w:sz w:val="16"/>
          <w:szCs w:val="16"/>
        </w:rPr>
        <w:t>.</w:t>
      </w:r>
    </w:p>
  </w:footnote>
  <w:footnote w:id="3">
    <w:p w14:paraId="7889345D" w14:textId="7F9609BF" w:rsidR="00974B40" w:rsidRPr="00C71DFF" w:rsidRDefault="00974B40" w:rsidP="00C44EE3">
      <w:pPr>
        <w:pStyle w:val="FootnoteText"/>
        <w:spacing w:after="60"/>
        <w:ind w:left="284" w:hanging="284"/>
        <w:rPr>
          <w:rFonts w:ascii="Arial Narrow" w:hAnsi="Arial Narrow"/>
          <w:sz w:val="16"/>
          <w:szCs w:val="16"/>
          <w:lang w:val="en-AU"/>
        </w:rPr>
      </w:pPr>
      <w:r w:rsidRPr="00C44EE3">
        <w:rPr>
          <w:rStyle w:val="FootnoteReference"/>
          <w:rFonts w:ascii="Arial Narrow" w:hAnsi="Arial Narrow"/>
          <w:position w:val="0"/>
          <w:szCs w:val="16"/>
          <w:vertAlign w:val="superscript"/>
        </w:rPr>
        <w:footnoteRef/>
      </w:r>
      <w:r w:rsidRPr="00C44EE3">
        <w:rPr>
          <w:rFonts w:ascii="Arial Narrow" w:hAnsi="Arial Narrow"/>
          <w:sz w:val="16"/>
          <w:szCs w:val="16"/>
        </w:rPr>
        <w:tab/>
        <w:t>If the entity is a stapled structure, please provide these details for each entity comprising the stapled structure</w:t>
      </w:r>
      <w:r w:rsidRPr="00C44EE3">
        <w:rPr>
          <w:rFonts w:ascii="Arial Narrow" w:hAnsi="Arial Narrow"/>
          <w:sz w:val="16"/>
          <w:szCs w:val="16"/>
          <w:lang w:val="en-AU"/>
        </w:rPr>
        <w:t>.</w:t>
      </w:r>
      <w:r>
        <w:rPr>
          <w:rFonts w:ascii="Arial Narrow" w:hAnsi="Arial Narrow"/>
          <w:sz w:val="16"/>
          <w:szCs w:val="16"/>
          <w:lang w:val="en-AU"/>
        </w:rPr>
        <w:t xml:space="preserve"> </w:t>
      </w:r>
      <w:r w:rsidRPr="00C44EE3">
        <w:rPr>
          <w:rFonts w:ascii="Arial Narrow" w:hAnsi="Arial Narrow"/>
          <w:sz w:val="16"/>
          <w:szCs w:val="16"/>
        </w:rPr>
        <w:t>If th</w:t>
      </w:r>
      <w:r>
        <w:rPr>
          <w:rFonts w:ascii="Arial Narrow" w:hAnsi="Arial Narrow"/>
          <w:sz w:val="16"/>
          <w:szCs w:val="16"/>
        </w:rPr>
        <w:t>is</w:t>
      </w:r>
      <w:r w:rsidRPr="00C44EE3">
        <w:rPr>
          <w:rFonts w:ascii="Arial Narrow" w:hAnsi="Arial Narrow"/>
          <w:sz w:val="16"/>
          <w:szCs w:val="16"/>
        </w:rPr>
        <w:t xml:space="preserve"> </w:t>
      </w:r>
      <w:r>
        <w:rPr>
          <w:rFonts w:ascii="Arial Narrow" w:hAnsi="Arial Narrow"/>
          <w:sz w:val="16"/>
          <w:szCs w:val="16"/>
        </w:rPr>
        <w:t xml:space="preserve">application relates to a back door listing of another entity, </w:t>
      </w:r>
      <w:r w:rsidRPr="00C44EE3">
        <w:rPr>
          <w:rFonts w:ascii="Arial Narrow" w:hAnsi="Arial Narrow"/>
          <w:sz w:val="16"/>
          <w:szCs w:val="16"/>
        </w:rPr>
        <w:t xml:space="preserve">please provide these details </w:t>
      </w:r>
      <w:r>
        <w:rPr>
          <w:rFonts w:ascii="Arial Narrow" w:hAnsi="Arial Narrow"/>
          <w:sz w:val="16"/>
          <w:szCs w:val="16"/>
        </w:rPr>
        <w:t>both for the entity that is currently listed and for the entity that is being back door listed.</w:t>
      </w:r>
    </w:p>
  </w:footnote>
  <w:footnote w:id="4">
    <w:p w14:paraId="42AAC29B" w14:textId="3E73B691" w:rsidR="00974B40" w:rsidRPr="00BC2768" w:rsidRDefault="00974B40" w:rsidP="00C44EE3">
      <w:pPr>
        <w:pStyle w:val="FootnoteText"/>
        <w:spacing w:after="60"/>
        <w:ind w:left="284" w:hanging="284"/>
        <w:rPr>
          <w:rFonts w:ascii="Arial Narrow" w:hAnsi="Arial Narrow"/>
          <w:sz w:val="16"/>
          <w:szCs w:val="16"/>
        </w:rPr>
      </w:pPr>
      <w:r w:rsidRPr="00C44EE3">
        <w:rPr>
          <w:rStyle w:val="FootnoteReference"/>
          <w:rFonts w:ascii="Arial Narrow" w:hAnsi="Arial Narrow"/>
          <w:position w:val="0"/>
          <w:szCs w:val="16"/>
          <w:vertAlign w:val="superscript"/>
        </w:rPr>
        <w:footnoteRef/>
      </w:r>
      <w:r w:rsidRPr="00C44EE3">
        <w:rPr>
          <w:rFonts w:ascii="Arial Narrow" w:hAnsi="Arial Narrow"/>
          <w:sz w:val="16"/>
          <w:szCs w:val="16"/>
        </w:rPr>
        <w:tab/>
      </w:r>
      <w:r>
        <w:rPr>
          <w:rFonts w:ascii="Arial Narrow" w:hAnsi="Arial Narrow"/>
          <w:sz w:val="16"/>
          <w:szCs w:val="16"/>
        </w:rPr>
        <w:t>The details provided here should be for the directors and management of the entity (or, if the entity is a trust, o</w:t>
      </w:r>
      <w:r w:rsidRPr="00C44EE3">
        <w:rPr>
          <w:rFonts w:ascii="Arial Narrow" w:hAnsi="Arial Narrow"/>
          <w:sz w:val="16"/>
          <w:szCs w:val="16"/>
        </w:rPr>
        <w:t>f the responsible entity of the trust</w:t>
      </w:r>
      <w:r>
        <w:rPr>
          <w:rFonts w:ascii="Arial Narrow" w:hAnsi="Arial Narrow"/>
          <w:sz w:val="16"/>
          <w:szCs w:val="16"/>
        </w:rPr>
        <w:t xml:space="preserve">) as they are proposed to be at the date the entity is admitted (or, in the case of a back door listing, re-admitted) to the official list. </w:t>
      </w:r>
      <w:r>
        <w:rPr>
          <w:rFonts w:ascii="Arial Narrow" w:hAnsi="Arial Narrow"/>
          <w:sz w:val="16"/>
          <w:szCs w:val="16"/>
          <w:lang w:val="en-AU"/>
        </w:rPr>
        <w:t xml:space="preserve">In each case, the brief bios for each person </w:t>
      </w:r>
      <w:r>
        <w:rPr>
          <w:rFonts w:ascii="Arial Narrow" w:hAnsi="Arial Narrow"/>
          <w:sz w:val="16"/>
          <w:szCs w:val="16"/>
        </w:rPr>
        <w:t xml:space="preserve">should cover </w:t>
      </w:r>
      <w:r w:rsidRPr="00C71DFF">
        <w:rPr>
          <w:rFonts w:ascii="Arial Narrow" w:hAnsi="Arial Narrow"/>
          <w:sz w:val="16"/>
          <w:szCs w:val="16"/>
        </w:rPr>
        <w:t xml:space="preserve">their experience (if any) in directing or managing an ASX listed entity and in directing or managing an entity with the type of business the entity will have at </w:t>
      </w:r>
      <w:r>
        <w:rPr>
          <w:rFonts w:ascii="Arial Narrow" w:hAnsi="Arial Narrow"/>
          <w:sz w:val="16"/>
          <w:szCs w:val="16"/>
        </w:rPr>
        <w:t>the time of admission (or, in the case of a back door listing, re-admission).</w:t>
      </w:r>
    </w:p>
  </w:footnote>
  <w:footnote w:id="5">
    <w:p w14:paraId="41C44155" w14:textId="77777777" w:rsidR="00974B40" w:rsidRPr="004E310F" w:rsidRDefault="00974B40" w:rsidP="00E76DDF">
      <w:pPr>
        <w:pStyle w:val="FootnoteText"/>
        <w:spacing w:after="60"/>
        <w:ind w:left="284" w:hanging="284"/>
        <w:rPr>
          <w:rFonts w:ascii="Arial Narrow" w:hAnsi="Arial Narrow"/>
          <w:sz w:val="16"/>
          <w:szCs w:val="16"/>
        </w:rPr>
      </w:pPr>
      <w:r w:rsidRPr="00C44EE3">
        <w:rPr>
          <w:rStyle w:val="FootnoteReference"/>
          <w:rFonts w:ascii="Arial Narrow" w:hAnsi="Arial Narrow"/>
          <w:position w:val="0"/>
          <w:szCs w:val="16"/>
          <w:vertAlign w:val="superscript"/>
        </w:rPr>
        <w:footnoteRef/>
      </w:r>
      <w:r w:rsidRPr="00C44EE3">
        <w:rPr>
          <w:rFonts w:ascii="Arial Narrow" w:hAnsi="Arial Narrow"/>
          <w:sz w:val="16"/>
          <w:szCs w:val="16"/>
        </w:rPr>
        <w:tab/>
      </w:r>
      <w:r>
        <w:rPr>
          <w:rFonts w:ascii="Arial Narrow" w:hAnsi="Arial Narrow"/>
          <w:sz w:val="16"/>
          <w:szCs w:val="16"/>
        </w:rPr>
        <w:t>Within the meaning of the ASX Corporate Governance Council’s guidelines on independence.</w:t>
      </w:r>
    </w:p>
  </w:footnote>
  <w:footnote w:id="6">
    <w:p w14:paraId="1ACB76AB" w14:textId="77777777" w:rsidR="00974B40" w:rsidRPr="004E310F" w:rsidRDefault="00974B40" w:rsidP="00E76DDF">
      <w:pPr>
        <w:pStyle w:val="FootnoteText"/>
        <w:spacing w:after="60"/>
        <w:ind w:left="284" w:hanging="284"/>
        <w:rPr>
          <w:rFonts w:ascii="Arial Narrow" w:hAnsi="Arial Narrow"/>
          <w:sz w:val="16"/>
          <w:szCs w:val="16"/>
        </w:rPr>
      </w:pPr>
      <w:r w:rsidRPr="00C44EE3">
        <w:rPr>
          <w:rStyle w:val="FootnoteReference"/>
          <w:rFonts w:ascii="Arial Narrow" w:hAnsi="Arial Narrow"/>
          <w:position w:val="0"/>
          <w:szCs w:val="16"/>
          <w:vertAlign w:val="superscript"/>
        </w:rPr>
        <w:footnoteRef/>
      </w:r>
      <w:r w:rsidRPr="00C44EE3">
        <w:rPr>
          <w:rFonts w:ascii="Arial Narrow" w:hAnsi="Arial Narrow"/>
          <w:sz w:val="16"/>
          <w:szCs w:val="16"/>
        </w:rPr>
        <w:tab/>
      </w:r>
      <w:r>
        <w:rPr>
          <w:rFonts w:ascii="Arial Narrow" w:hAnsi="Arial Narrow"/>
          <w:sz w:val="16"/>
          <w:szCs w:val="16"/>
        </w:rPr>
        <w:t>Within the meaning of the ASX Corporate Governance Council’s guidelines on independence.</w:t>
      </w:r>
    </w:p>
  </w:footnote>
  <w:footnote w:id="7">
    <w:p w14:paraId="37420E5A" w14:textId="100E9F5C" w:rsidR="00974B40" w:rsidRPr="004E310F" w:rsidRDefault="00974B40" w:rsidP="006A29FC">
      <w:pPr>
        <w:pStyle w:val="FootnoteText"/>
        <w:spacing w:after="60"/>
        <w:ind w:left="284" w:hanging="284"/>
        <w:rPr>
          <w:rFonts w:ascii="Arial Narrow" w:hAnsi="Arial Narrow"/>
          <w:sz w:val="16"/>
          <w:szCs w:val="16"/>
        </w:rPr>
      </w:pPr>
      <w:r w:rsidRPr="00C44EE3">
        <w:rPr>
          <w:rStyle w:val="FootnoteReference"/>
          <w:rFonts w:ascii="Arial Narrow" w:hAnsi="Arial Narrow"/>
          <w:position w:val="0"/>
          <w:szCs w:val="16"/>
          <w:vertAlign w:val="superscript"/>
        </w:rPr>
        <w:footnoteRef/>
      </w:r>
      <w:r w:rsidRPr="00C44EE3">
        <w:rPr>
          <w:rFonts w:ascii="Arial Narrow" w:hAnsi="Arial Narrow"/>
          <w:sz w:val="16"/>
          <w:szCs w:val="16"/>
        </w:rPr>
        <w:tab/>
        <w:t>If th</w:t>
      </w:r>
      <w:r>
        <w:rPr>
          <w:rFonts w:ascii="Arial Narrow" w:hAnsi="Arial Narrow"/>
          <w:sz w:val="16"/>
          <w:szCs w:val="16"/>
        </w:rPr>
        <w:t>is</w:t>
      </w:r>
      <w:r w:rsidRPr="00C44EE3">
        <w:rPr>
          <w:rFonts w:ascii="Arial Narrow" w:hAnsi="Arial Narrow"/>
          <w:sz w:val="16"/>
          <w:szCs w:val="16"/>
        </w:rPr>
        <w:t xml:space="preserve"> </w:t>
      </w:r>
      <w:r>
        <w:rPr>
          <w:rFonts w:ascii="Arial Narrow" w:hAnsi="Arial Narrow"/>
          <w:sz w:val="16"/>
          <w:szCs w:val="16"/>
        </w:rPr>
        <w:t>application relates to a back door listing, provide details of the corporate advisers for the entity and the entity/business being back door listed.</w:t>
      </w:r>
    </w:p>
  </w:footnote>
  <w:footnote w:id="8">
    <w:p w14:paraId="0CA1E3D1" w14:textId="77777777" w:rsidR="00866E07" w:rsidRPr="004E310F" w:rsidRDefault="00866E07" w:rsidP="00866E07">
      <w:pPr>
        <w:pStyle w:val="FootnoteText"/>
        <w:spacing w:after="60"/>
        <w:ind w:left="284" w:hanging="284"/>
        <w:rPr>
          <w:rFonts w:ascii="Arial Narrow" w:hAnsi="Arial Narrow"/>
          <w:sz w:val="16"/>
          <w:szCs w:val="16"/>
        </w:rPr>
      </w:pPr>
      <w:r w:rsidRPr="00C44EE3">
        <w:rPr>
          <w:rStyle w:val="FootnoteReference"/>
          <w:rFonts w:ascii="Arial Narrow" w:hAnsi="Arial Narrow"/>
          <w:position w:val="0"/>
          <w:szCs w:val="16"/>
          <w:vertAlign w:val="superscript"/>
        </w:rPr>
        <w:footnoteRef/>
      </w:r>
      <w:r>
        <w:rPr>
          <w:rFonts w:ascii="Arial Narrow" w:hAnsi="Arial Narrow"/>
          <w:sz w:val="16"/>
          <w:szCs w:val="16"/>
        </w:rPr>
        <w:tab/>
        <w:t>Specify whether the person is lead manager or underwriter and, if the latter, the extent of the underwriting.</w:t>
      </w:r>
    </w:p>
  </w:footnote>
  <w:footnote w:id="9">
    <w:p w14:paraId="5D9BEBC5" w14:textId="5C7092C5" w:rsidR="00974B40" w:rsidRPr="004E310F" w:rsidRDefault="00974B40" w:rsidP="00CB5475">
      <w:pPr>
        <w:pStyle w:val="FootnoteText"/>
        <w:spacing w:after="60"/>
        <w:ind w:left="284" w:hanging="284"/>
        <w:rPr>
          <w:rFonts w:ascii="Arial Narrow" w:hAnsi="Arial Narrow"/>
          <w:sz w:val="16"/>
          <w:szCs w:val="16"/>
        </w:rPr>
      </w:pPr>
      <w:r w:rsidRPr="00C44EE3">
        <w:rPr>
          <w:rStyle w:val="FootnoteReference"/>
          <w:rFonts w:ascii="Arial Narrow" w:hAnsi="Arial Narrow"/>
          <w:position w:val="0"/>
          <w:szCs w:val="16"/>
          <w:vertAlign w:val="superscript"/>
        </w:rPr>
        <w:footnoteRef/>
      </w:r>
      <w:r>
        <w:rPr>
          <w:rFonts w:ascii="Arial Narrow" w:hAnsi="Arial Narrow"/>
          <w:sz w:val="16"/>
          <w:szCs w:val="16"/>
        </w:rPr>
        <w:tab/>
        <w:t>Include the date the current auditor was appointed.</w:t>
      </w:r>
    </w:p>
  </w:footnote>
  <w:footnote w:id="10">
    <w:p w14:paraId="50D4FA20" w14:textId="1C0458DA" w:rsidR="00974B40" w:rsidRPr="004E310F" w:rsidRDefault="00974B40" w:rsidP="00D7421A">
      <w:pPr>
        <w:pStyle w:val="FootnoteText"/>
        <w:spacing w:after="60"/>
        <w:ind w:left="284" w:hanging="284"/>
        <w:rPr>
          <w:rFonts w:ascii="Arial Narrow" w:hAnsi="Arial Narrow"/>
          <w:sz w:val="16"/>
          <w:szCs w:val="16"/>
        </w:rPr>
      </w:pPr>
      <w:r w:rsidRPr="00C44EE3">
        <w:rPr>
          <w:rStyle w:val="FootnoteReference"/>
          <w:rFonts w:ascii="Arial Narrow" w:hAnsi="Arial Narrow"/>
          <w:position w:val="0"/>
          <w:szCs w:val="16"/>
          <w:vertAlign w:val="superscript"/>
        </w:rPr>
        <w:footnoteRef/>
      </w:r>
      <w:r w:rsidRPr="00C44EE3">
        <w:rPr>
          <w:rFonts w:ascii="Arial Narrow" w:hAnsi="Arial Narrow"/>
          <w:sz w:val="16"/>
          <w:szCs w:val="16"/>
        </w:rPr>
        <w:tab/>
        <w:t>If th</w:t>
      </w:r>
      <w:r>
        <w:rPr>
          <w:rFonts w:ascii="Arial Narrow" w:hAnsi="Arial Narrow"/>
          <w:sz w:val="16"/>
          <w:szCs w:val="16"/>
        </w:rPr>
        <w:t>is</w:t>
      </w:r>
      <w:r w:rsidRPr="00C44EE3">
        <w:rPr>
          <w:rFonts w:ascii="Arial Narrow" w:hAnsi="Arial Narrow"/>
          <w:sz w:val="16"/>
          <w:szCs w:val="16"/>
        </w:rPr>
        <w:t xml:space="preserve"> </w:t>
      </w:r>
      <w:r>
        <w:rPr>
          <w:rFonts w:ascii="Arial Narrow" w:hAnsi="Arial Narrow"/>
          <w:sz w:val="16"/>
          <w:szCs w:val="16"/>
        </w:rPr>
        <w:t>application relates to a back door listing, describe the history of the entity and the entity/business being back door listed.</w:t>
      </w:r>
    </w:p>
  </w:footnote>
  <w:footnote w:id="11">
    <w:p w14:paraId="1B4096AE" w14:textId="1E12B703" w:rsidR="00974B40" w:rsidRPr="004E310F" w:rsidRDefault="00974B40" w:rsidP="001F6388">
      <w:pPr>
        <w:pStyle w:val="FootnoteText"/>
        <w:spacing w:after="60"/>
        <w:ind w:left="284" w:hanging="284"/>
        <w:rPr>
          <w:rFonts w:ascii="Arial Narrow" w:hAnsi="Arial Narrow"/>
          <w:sz w:val="16"/>
          <w:szCs w:val="16"/>
        </w:rPr>
      </w:pPr>
      <w:r w:rsidRPr="00C44EE3">
        <w:rPr>
          <w:rStyle w:val="FootnoteReference"/>
          <w:rFonts w:ascii="Arial Narrow" w:hAnsi="Arial Narrow"/>
          <w:position w:val="0"/>
          <w:szCs w:val="16"/>
          <w:vertAlign w:val="superscript"/>
        </w:rPr>
        <w:footnoteRef/>
      </w:r>
      <w:r w:rsidRPr="00C44EE3">
        <w:rPr>
          <w:rFonts w:ascii="Arial Narrow" w:hAnsi="Arial Narrow"/>
          <w:sz w:val="16"/>
          <w:szCs w:val="16"/>
        </w:rPr>
        <w:tab/>
        <w:t>If th</w:t>
      </w:r>
      <w:r>
        <w:rPr>
          <w:rFonts w:ascii="Arial Narrow" w:hAnsi="Arial Narrow"/>
          <w:sz w:val="16"/>
          <w:szCs w:val="16"/>
        </w:rPr>
        <w:t>is</w:t>
      </w:r>
      <w:r w:rsidRPr="00C44EE3">
        <w:rPr>
          <w:rFonts w:ascii="Arial Narrow" w:hAnsi="Arial Narrow"/>
          <w:sz w:val="16"/>
          <w:szCs w:val="16"/>
        </w:rPr>
        <w:t xml:space="preserve"> </w:t>
      </w:r>
      <w:r>
        <w:rPr>
          <w:rFonts w:ascii="Arial Narrow" w:hAnsi="Arial Narrow"/>
          <w:sz w:val="16"/>
          <w:szCs w:val="16"/>
        </w:rPr>
        <w:t>application relates to a back door listing, provide this information for the entity and the entity/business being back door listed.</w:t>
      </w:r>
    </w:p>
  </w:footnote>
  <w:footnote w:id="12">
    <w:p w14:paraId="6A22C64E" w14:textId="1489440E" w:rsidR="00974B40" w:rsidRPr="004E310F" w:rsidRDefault="00974B40" w:rsidP="001F6388">
      <w:pPr>
        <w:pStyle w:val="FootnoteText"/>
        <w:spacing w:after="60"/>
        <w:ind w:left="284" w:hanging="284"/>
        <w:rPr>
          <w:rFonts w:ascii="Arial Narrow" w:hAnsi="Arial Narrow"/>
          <w:sz w:val="16"/>
          <w:szCs w:val="16"/>
        </w:rPr>
      </w:pPr>
      <w:r w:rsidRPr="00C44EE3">
        <w:rPr>
          <w:rStyle w:val="FootnoteReference"/>
          <w:rFonts w:ascii="Arial Narrow" w:hAnsi="Arial Narrow"/>
          <w:position w:val="0"/>
          <w:szCs w:val="16"/>
          <w:vertAlign w:val="superscript"/>
        </w:rPr>
        <w:footnoteRef/>
      </w:r>
      <w:r>
        <w:rPr>
          <w:rFonts w:ascii="Arial Narrow" w:hAnsi="Arial Narrow"/>
          <w:sz w:val="16"/>
          <w:szCs w:val="16"/>
        </w:rPr>
        <w:tab/>
        <w:t>If applicable, include information describing the scale of operations, such as revenue (historical and forecast), number of customers, quantity of products sold, number of staff, etc.</w:t>
      </w:r>
    </w:p>
  </w:footnote>
  <w:footnote w:id="13">
    <w:p w14:paraId="26606D8B" w14:textId="721ADFB8" w:rsidR="00974B40" w:rsidRPr="004E310F" w:rsidRDefault="00974B40" w:rsidP="007E1606">
      <w:pPr>
        <w:pStyle w:val="FootnoteText"/>
        <w:spacing w:after="60"/>
        <w:ind w:left="284" w:hanging="284"/>
        <w:rPr>
          <w:rFonts w:ascii="Arial Narrow" w:hAnsi="Arial Narrow"/>
          <w:sz w:val="16"/>
          <w:szCs w:val="16"/>
        </w:rPr>
      </w:pPr>
      <w:r w:rsidRPr="00C44EE3">
        <w:rPr>
          <w:rStyle w:val="FootnoteReference"/>
          <w:rFonts w:ascii="Arial Narrow" w:hAnsi="Arial Narrow"/>
          <w:position w:val="0"/>
          <w:szCs w:val="16"/>
          <w:vertAlign w:val="superscript"/>
        </w:rPr>
        <w:footnoteRef/>
      </w:r>
      <w:r w:rsidRPr="00C44EE3">
        <w:rPr>
          <w:rFonts w:ascii="Arial Narrow" w:hAnsi="Arial Narrow"/>
          <w:sz w:val="16"/>
          <w:szCs w:val="16"/>
        </w:rPr>
        <w:tab/>
        <w:t>If th</w:t>
      </w:r>
      <w:r>
        <w:rPr>
          <w:rFonts w:ascii="Arial Narrow" w:hAnsi="Arial Narrow"/>
          <w:sz w:val="16"/>
          <w:szCs w:val="16"/>
        </w:rPr>
        <w:t>is</w:t>
      </w:r>
      <w:r w:rsidRPr="00C44EE3">
        <w:rPr>
          <w:rFonts w:ascii="Arial Narrow" w:hAnsi="Arial Narrow"/>
          <w:sz w:val="16"/>
          <w:szCs w:val="16"/>
        </w:rPr>
        <w:t xml:space="preserve"> </w:t>
      </w:r>
      <w:r>
        <w:rPr>
          <w:rFonts w:ascii="Arial Narrow" w:hAnsi="Arial Narrow"/>
          <w:sz w:val="16"/>
          <w:szCs w:val="16"/>
        </w:rPr>
        <w:t>application relates to a back door listing, provide this information for the business being back door listed.</w:t>
      </w:r>
    </w:p>
  </w:footnote>
  <w:footnote w:id="14">
    <w:p w14:paraId="40AA692E" w14:textId="12DB2B1D" w:rsidR="00974B40" w:rsidRPr="004E310F" w:rsidRDefault="00974B40" w:rsidP="00DA06AB">
      <w:pPr>
        <w:pStyle w:val="FootnoteText"/>
        <w:spacing w:after="60"/>
        <w:ind w:left="284" w:hanging="284"/>
        <w:rPr>
          <w:rFonts w:ascii="Arial Narrow" w:hAnsi="Arial Narrow"/>
          <w:sz w:val="16"/>
          <w:szCs w:val="16"/>
        </w:rPr>
      </w:pPr>
      <w:r w:rsidRPr="00C44EE3">
        <w:rPr>
          <w:rStyle w:val="FootnoteReference"/>
          <w:rFonts w:ascii="Arial Narrow" w:hAnsi="Arial Narrow"/>
          <w:position w:val="0"/>
          <w:szCs w:val="16"/>
          <w:vertAlign w:val="superscript"/>
        </w:rPr>
        <w:footnoteRef/>
      </w:r>
      <w:r w:rsidRPr="00C44EE3">
        <w:rPr>
          <w:rFonts w:ascii="Arial Narrow" w:hAnsi="Arial Narrow"/>
          <w:sz w:val="16"/>
          <w:szCs w:val="16"/>
        </w:rPr>
        <w:tab/>
      </w:r>
      <w:r>
        <w:rPr>
          <w:rFonts w:ascii="Arial Narrow" w:hAnsi="Arial Narrow"/>
          <w:sz w:val="16"/>
          <w:szCs w:val="16"/>
        </w:rPr>
        <w:t>Include this information for any child entities, or if this application relates to a back door listing, provide this information for the business being back door listed.</w:t>
      </w:r>
    </w:p>
  </w:footnote>
  <w:footnote w:id="15">
    <w:p w14:paraId="5631DDA1" w14:textId="7D11B0A1" w:rsidR="00974B40" w:rsidRPr="004E310F" w:rsidRDefault="00974B40" w:rsidP="00FF0CFC">
      <w:pPr>
        <w:pStyle w:val="FootnoteText"/>
        <w:spacing w:after="60"/>
        <w:ind w:left="284" w:hanging="284"/>
        <w:rPr>
          <w:rFonts w:ascii="Arial Narrow" w:hAnsi="Arial Narrow"/>
          <w:sz w:val="16"/>
          <w:szCs w:val="16"/>
        </w:rPr>
      </w:pPr>
      <w:r w:rsidRPr="00C44EE3">
        <w:rPr>
          <w:rStyle w:val="FootnoteReference"/>
          <w:rFonts w:ascii="Arial Narrow" w:hAnsi="Arial Narrow"/>
          <w:position w:val="0"/>
          <w:szCs w:val="16"/>
          <w:vertAlign w:val="superscript"/>
        </w:rPr>
        <w:footnoteRef/>
      </w:r>
      <w:r w:rsidRPr="00C44EE3">
        <w:rPr>
          <w:rFonts w:ascii="Arial Narrow" w:hAnsi="Arial Narrow"/>
          <w:sz w:val="16"/>
          <w:szCs w:val="16"/>
        </w:rPr>
        <w:tab/>
      </w:r>
      <w:r>
        <w:rPr>
          <w:rFonts w:ascii="Arial Narrow" w:hAnsi="Arial Narrow"/>
          <w:sz w:val="16"/>
          <w:szCs w:val="16"/>
        </w:rPr>
        <w:t>As per the definition of “free float” in Chapter 19 of the ASX Listing Rules.</w:t>
      </w:r>
    </w:p>
  </w:footnote>
  <w:footnote w:id="16">
    <w:p w14:paraId="446DB3C0" w14:textId="39E54D49" w:rsidR="00974B40" w:rsidRDefault="00974B40" w:rsidP="008A1625">
      <w:pPr>
        <w:pStyle w:val="FootnoteText"/>
        <w:spacing w:after="60"/>
        <w:ind w:left="284" w:hanging="284"/>
        <w:rPr>
          <w:rFonts w:ascii="Arial Narrow" w:hAnsi="Arial Narrow"/>
          <w:sz w:val="16"/>
          <w:szCs w:val="16"/>
        </w:rPr>
      </w:pPr>
      <w:r w:rsidRPr="00C44EE3">
        <w:rPr>
          <w:rStyle w:val="FootnoteReference"/>
          <w:rFonts w:ascii="Arial Narrow" w:hAnsi="Arial Narrow"/>
          <w:position w:val="0"/>
          <w:szCs w:val="16"/>
          <w:vertAlign w:val="superscript"/>
        </w:rPr>
        <w:footnoteRef/>
      </w:r>
      <w:r>
        <w:rPr>
          <w:rFonts w:ascii="Arial Narrow" w:hAnsi="Arial Narrow"/>
          <w:sz w:val="16"/>
          <w:szCs w:val="16"/>
        </w:rPr>
        <w:tab/>
        <w:t>Financial accounts required to be attached with the application:</w:t>
      </w:r>
    </w:p>
    <w:p w14:paraId="59901AE5" w14:textId="77777777" w:rsidR="00974B40" w:rsidRDefault="00974B40" w:rsidP="00866E07">
      <w:pPr>
        <w:pStyle w:val="FootnoteText"/>
        <w:spacing w:after="60"/>
        <w:ind w:left="284" w:firstLine="0"/>
        <w:rPr>
          <w:rFonts w:ascii="Arial Narrow" w:hAnsi="Arial Narrow"/>
          <w:sz w:val="16"/>
          <w:szCs w:val="16"/>
        </w:rPr>
      </w:pPr>
      <w:r w:rsidRPr="00C44EE3">
        <w:rPr>
          <w:rFonts w:ascii="Arial Narrow" w:hAnsi="Arial Narrow"/>
          <w:b/>
          <w:sz w:val="16"/>
          <w:szCs w:val="16"/>
        </w:rPr>
        <w:t>Profit test:</w:t>
      </w:r>
      <w:r w:rsidRPr="00C44EE3">
        <w:rPr>
          <w:rFonts w:ascii="Arial Narrow" w:hAnsi="Arial Narrow"/>
          <w:sz w:val="16"/>
          <w:szCs w:val="16"/>
        </w:rPr>
        <w:t xml:space="preserve"> </w:t>
      </w:r>
      <w:r>
        <w:rPr>
          <w:rFonts w:ascii="Arial Narrow" w:hAnsi="Arial Narrow"/>
          <w:sz w:val="16"/>
          <w:szCs w:val="16"/>
        </w:rPr>
        <w:t>a</w:t>
      </w:r>
      <w:r w:rsidRPr="00C44EE3">
        <w:rPr>
          <w:rFonts w:ascii="Arial Narrow" w:hAnsi="Arial Narrow"/>
          <w:sz w:val="16"/>
          <w:szCs w:val="16"/>
        </w:rPr>
        <w:t>ttach audited accounts for the last 3 full financial years</w:t>
      </w:r>
      <w:r>
        <w:rPr>
          <w:rFonts w:ascii="Arial Narrow" w:hAnsi="Arial Narrow"/>
          <w:sz w:val="16"/>
          <w:szCs w:val="16"/>
        </w:rPr>
        <w:t xml:space="preserve"> and,</w:t>
      </w:r>
      <w:r w:rsidRPr="00C44EE3">
        <w:rPr>
          <w:rFonts w:ascii="Arial Narrow" w:hAnsi="Arial Narrow"/>
          <w:sz w:val="16"/>
          <w:szCs w:val="16"/>
        </w:rPr>
        <w:t xml:space="preserve"> </w:t>
      </w:r>
      <w:r>
        <w:rPr>
          <w:rFonts w:ascii="Arial Narrow" w:hAnsi="Arial Narrow"/>
          <w:sz w:val="16"/>
          <w:szCs w:val="16"/>
        </w:rPr>
        <w:t>i</w:t>
      </w:r>
      <w:r w:rsidRPr="00C44EE3">
        <w:rPr>
          <w:rFonts w:ascii="Arial Narrow" w:hAnsi="Arial Narrow"/>
          <w:sz w:val="16"/>
          <w:szCs w:val="16"/>
        </w:rPr>
        <w:t>f the entity’s last financial year ended more than 6 months and 75 days before the date of this application, audited or reviewed accounts for the last half year (or longer period if available)</w:t>
      </w:r>
      <w:r>
        <w:rPr>
          <w:rFonts w:ascii="Arial Narrow" w:hAnsi="Arial Narrow"/>
          <w:sz w:val="16"/>
          <w:szCs w:val="16"/>
        </w:rPr>
        <w:t>.</w:t>
      </w:r>
    </w:p>
    <w:p w14:paraId="6BBE35CA" w14:textId="6FB314D9" w:rsidR="00974B40" w:rsidRPr="004E310F" w:rsidRDefault="00974B40" w:rsidP="00866E07">
      <w:pPr>
        <w:pStyle w:val="FootnoteText"/>
        <w:spacing w:after="60"/>
        <w:ind w:left="284" w:firstLine="0"/>
        <w:rPr>
          <w:rFonts w:ascii="Arial Narrow" w:hAnsi="Arial Narrow"/>
          <w:sz w:val="16"/>
          <w:szCs w:val="16"/>
        </w:rPr>
      </w:pPr>
      <w:r w:rsidRPr="00C44EE3">
        <w:rPr>
          <w:rFonts w:ascii="Arial Narrow" w:hAnsi="Arial Narrow"/>
          <w:b/>
          <w:sz w:val="16"/>
          <w:szCs w:val="16"/>
        </w:rPr>
        <w:t>Assets test:</w:t>
      </w:r>
      <w:r w:rsidRPr="00C44EE3">
        <w:rPr>
          <w:rFonts w:ascii="Arial Narrow" w:hAnsi="Arial Narrow"/>
          <w:sz w:val="16"/>
          <w:szCs w:val="16"/>
        </w:rPr>
        <w:t xml:space="preserve"> </w:t>
      </w:r>
      <w:r>
        <w:rPr>
          <w:rFonts w:ascii="Arial Narrow" w:hAnsi="Arial Narrow"/>
          <w:sz w:val="16"/>
          <w:szCs w:val="16"/>
        </w:rPr>
        <w:t>a</w:t>
      </w:r>
      <w:r w:rsidRPr="00C44EE3">
        <w:rPr>
          <w:rFonts w:ascii="Arial Narrow" w:hAnsi="Arial Narrow"/>
          <w:sz w:val="16"/>
          <w:szCs w:val="16"/>
        </w:rPr>
        <w:t xml:space="preserve">ttach audited accounts for the last 2 full financial years </w:t>
      </w:r>
      <w:r>
        <w:rPr>
          <w:rFonts w:ascii="Arial Narrow" w:hAnsi="Arial Narrow"/>
          <w:sz w:val="16"/>
          <w:szCs w:val="16"/>
        </w:rPr>
        <w:t>and, i</w:t>
      </w:r>
      <w:r w:rsidRPr="00C44EE3">
        <w:rPr>
          <w:rFonts w:ascii="Arial Narrow" w:hAnsi="Arial Narrow"/>
          <w:sz w:val="16"/>
          <w:szCs w:val="16"/>
        </w:rPr>
        <w:t xml:space="preserve">f the entity’s last financial year ended more than </w:t>
      </w:r>
      <w:r>
        <w:rPr>
          <w:rFonts w:ascii="Arial Narrow" w:hAnsi="Arial Narrow"/>
          <w:sz w:val="16"/>
          <w:szCs w:val="16"/>
        </w:rPr>
        <w:t xml:space="preserve">6 months and 75 days before the </w:t>
      </w:r>
      <w:r w:rsidRPr="00C44EE3">
        <w:rPr>
          <w:rFonts w:ascii="Arial Narrow" w:hAnsi="Arial Narrow"/>
          <w:sz w:val="16"/>
          <w:szCs w:val="16"/>
        </w:rPr>
        <w:t>date of this application, audited or reviewed accounts for the last half year (or longer period if available).</w:t>
      </w:r>
      <w:r>
        <w:rPr>
          <w:rFonts w:ascii="Arial Narrow" w:hAnsi="Arial Narrow"/>
          <w:sz w:val="16"/>
          <w:szCs w:val="16"/>
        </w:rPr>
        <w:t xml:space="preserve"> Also, i</w:t>
      </w:r>
      <w:r w:rsidRPr="00C44EE3">
        <w:rPr>
          <w:rFonts w:ascii="Arial Narrow" w:hAnsi="Arial Narrow"/>
          <w:sz w:val="16"/>
          <w:szCs w:val="16"/>
        </w:rPr>
        <w:t xml:space="preserve">f the entity </w:t>
      </w:r>
      <w:r>
        <w:rPr>
          <w:rFonts w:ascii="Arial Narrow" w:hAnsi="Arial Narrow"/>
          <w:sz w:val="16"/>
          <w:szCs w:val="16"/>
        </w:rPr>
        <w:t xml:space="preserve">has in the 12 months before the </w:t>
      </w:r>
      <w:r w:rsidRPr="00C44EE3">
        <w:rPr>
          <w:rFonts w:ascii="Arial Narrow" w:hAnsi="Arial Narrow"/>
          <w:sz w:val="16"/>
          <w:szCs w:val="16"/>
        </w:rPr>
        <w:t xml:space="preserve">date of this application acquired, or is proposing in connection with its application for admission to acquire, another entity or business that is significant in the context of the entity, attach audited accounts for the last 2 full financial years for that other entity or business </w:t>
      </w:r>
      <w:r>
        <w:rPr>
          <w:rFonts w:ascii="Arial Narrow" w:hAnsi="Arial Narrow"/>
          <w:sz w:val="16"/>
          <w:szCs w:val="16"/>
        </w:rPr>
        <w:t>and, i</w:t>
      </w:r>
      <w:r w:rsidRPr="00C44EE3">
        <w:rPr>
          <w:rFonts w:ascii="Arial Narrow" w:hAnsi="Arial Narrow"/>
          <w:sz w:val="16"/>
          <w:szCs w:val="16"/>
        </w:rPr>
        <w:t>f the last full financial year for that other entity or business ended more than 6 months and 75 days before the date of this application, attach audited or reviewed accounts for the last half year (or longer period if available) for that other entity or business</w:t>
      </w:r>
      <w:r>
        <w:rPr>
          <w:rFonts w:ascii="Arial Narrow" w:hAnsi="Arial Narrow"/>
          <w:sz w:val="16"/>
          <w:szCs w:val="16"/>
        </w:rPr>
        <w:t>.</w:t>
      </w:r>
    </w:p>
  </w:footnote>
  <w:footnote w:id="17">
    <w:p w14:paraId="4951C3A1" w14:textId="62E9379F" w:rsidR="00974B40" w:rsidRPr="004E310F" w:rsidRDefault="00974B40" w:rsidP="00866E07">
      <w:pPr>
        <w:pStyle w:val="FootnoteText"/>
        <w:spacing w:after="60"/>
        <w:ind w:left="284" w:hanging="284"/>
        <w:rPr>
          <w:rFonts w:ascii="Arial Narrow" w:hAnsi="Arial Narrow"/>
          <w:sz w:val="16"/>
          <w:szCs w:val="16"/>
        </w:rPr>
      </w:pPr>
      <w:r w:rsidRPr="00C44EE3">
        <w:rPr>
          <w:rStyle w:val="FootnoteReference"/>
          <w:rFonts w:ascii="Arial Narrow" w:hAnsi="Arial Narrow"/>
          <w:position w:val="0"/>
          <w:szCs w:val="16"/>
          <w:vertAlign w:val="superscript"/>
        </w:rPr>
        <w:footnoteRef/>
      </w:r>
      <w:r>
        <w:rPr>
          <w:rFonts w:ascii="Arial Narrow" w:hAnsi="Arial Narrow"/>
          <w:sz w:val="16"/>
          <w:szCs w:val="16"/>
        </w:rPr>
        <w:tab/>
        <w:t>If the entity is applying under the assets test (listing rule 1.3), this should clearly demonstrate the entity’s compliance with the minimum $4 million NTA requirement at the minimum subscription.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E636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5210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0028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764F0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C2A78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4FF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34B0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8C3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8094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6A08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6567744"/>
    <w:lvl w:ilvl="0">
      <w:numFmt w:val="decimal"/>
      <w:lvlText w:val="*"/>
      <w:lvlJc w:val="left"/>
    </w:lvl>
  </w:abstractNum>
  <w:abstractNum w:abstractNumId="11" w15:restartNumberingAfterBreak="0">
    <w:nsid w:val="082F176D"/>
    <w:multiLevelType w:val="hybridMultilevel"/>
    <w:tmpl w:val="5D40D74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12392A"/>
    <w:multiLevelType w:val="hybridMultilevel"/>
    <w:tmpl w:val="7932FBDA"/>
    <w:lvl w:ilvl="0" w:tplc="6F4A0B36">
      <w:numFmt w:val="bullet"/>
      <w:lvlText w:val="-"/>
      <w:lvlJc w:val="left"/>
      <w:pPr>
        <w:ind w:left="720" w:hanging="360"/>
      </w:pPr>
      <w:rPr>
        <w:rFonts w:ascii="ClassGarmnd BT" w:eastAsia="Times New Roman" w:hAnsi="ClassGarmnd B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CB7AB3"/>
    <w:multiLevelType w:val="hybridMultilevel"/>
    <w:tmpl w:val="D8F4C71E"/>
    <w:lvl w:ilvl="0" w:tplc="6CB4A0B4">
      <w:start w:val="1"/>
      <w:numFmt w:val="bullet"/>
      <w:lvlText w:val=""/>
      <w:lvlJc w:val="left"/>
      <w:pPr>
        <w:tabs>
          <w:tab w:val="num" w:pos="2290"/>
        </w:tabs>
        <w:ind w:left="2290" w:hanging="360"/>
      </w:pPr>
      <w:rPr>
        <w:rFonts w:ascii="Symbol" w:hAnsi="Symbol" w:hint="default"/>
      </w:rPr>
    </w:lvl>
    <w:lvl w:ilvl="1" w:tplc="04090003">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4" w15:restartNumberingAfterBreak="0">
    <w:nsid w:val="29C368F6"/>
    <w:multiLevelType w:val="hybridMultilevel"/>
    <w:tmpl w:val="7E5AB80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355336"/>
    <w:multiLevelType w:val="hybridMultilevel"/>
    <w:tmpl w:val="F2623728"/>
    <w:lvl w:ilvl="0" w:tplc="770C86F6">
      <w:numFmt w:val="bullet"/>
      <w:lvlText w:val="-"/>
      <w:lvlJc w:val="left"/>
      <w:pPr>
        <w:ind w:left="720" w:hanging="360"/>
      </w:pPr>
      <w:rPr>
        <w:rFonts w:ascii="ClassGarmnd BT" w:eastAsia="Times New Roman" w:hAnsi="ClassGarmnd B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574190"/>
    <w:multiLevelType w:val="hybridMultilevel"/>
    <w:tmpl w:val="B3D8D5DA"/>
    <w:lvl w:ilvl="0" w:tplc="1966CE8E">
      <w:numFmt w:val="bullet"/>
      <w:lvlText w:val="-"/>
      <w:lvlJc w:val="left"/>
      <w:pPr>
        <w:ind w:left="720" w:hanging="360"/>
      </w:pPr>
      <w:rPr>
        <w:rFonts w:ascii="ClassGarmnd BT" w:eastAsia="Times New Roman" w:hAnsi="ClassGarmnd B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BF7284"/>
    <w:multiLevelType w:val="singleLevel"/>
    <w:tmpl w:val="BD40FA6C"/>
    <w:lvl w:ilvl="0">
      <w:start w:val="1"/>
      <w:numFmt w:val="decimal"/>
      <w:lvlText w:val="%1. "/>
      <w:legacy w:legacy="1" w:legacySpace="0" w:legacyIndent="360"/>
      <w:lvlJc w:val="left"/>
      <w:pPr>
        <w:ind w:left="360" w:hanging="360"/>
      </w:pPr>
      <w:rPr>
        <w:rFonts w:ascii="Zurich Cn BT" w:hAnsi="Zurich Cn BT" w:hint="default"/>
        <w:b w:val="0"/>
        <w:i w:val="0"/>
        <w:sz w:val="20"/>
        <w:u w:val="none"/>
      </w:rPr>
    </w:lvl>
  </w:abstractNum>
  <w:abstractNum w:abstractNumId="18" w15:restartNumberingAfterBreak="0">
    <w:nsid w:val="4CA47169"/>
    <w:multiLevelType w:val="hybridMultilevel"/>
    <w:tmpl w:val="58BCB5C0"/>
    <w:lvl w:ilvl="0" w:tplc="C7E6811A">
      <w:start w:val="1"/>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C667E5"/>
    <w:multiLevelType w:val="hybridMultilevel"/>
    <w:tmpl w:val="1E1C73F8"/>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20" w15:restartNumberingAfterBreak="0">
    <w:nsid w:val="60A021C1"/>
    <w:multiLevelType w:val="hybridMultilevel"/>
    <w:tmpl w:val="EF7C151E"/>
    <w:lvl w:ilvl="0" w:tplc="70F83D52">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0">
    <w:nsid w:val="60C4136A"/>
    <w:multiLevelType w:val="hybridMultilevel"/>
    <w:tmpl w:val="8D44C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B648CD"/>
    <w:multiLevelType w:val="hybridMultilevel"/>
    <w:tmpl w:val="2D543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F479B8"/>
    <w:multiLevelType w:val="hybridMultilevel"/>
    <w:tmpl w:val="4A564304"/>
    <w:lvl w:ilvl="0" w:tplc="5C8A78F2">
      <w:start w:val="4"/>
      <w:numFmt w:val="bullet"/>
      <w:lvlText w:val="-"/>
      <w:lvlJc w:val="left"/>
      <w:pPr>
        <w:ind w:left="720" w:hanging="360"/>
      </w:pPr>
      <w:rPr>
        <w:rFonts w:ascii="Arial Narrow" w:eastAsia="Times New Roman" w:hAnsi="Arial Narro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390A0D"/>
    <w:multiLevelType w:val="hybridMultilevel"/>
    <w:tmpl w:val="6E564F68"/>
    <w:lvl w:ilvl="0" w:tplc="0C090013">
      <w:start w:val="1"/>
      <w:numFmt w:val="upp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AB2484"/>
    <w:multiLevelType w:val="hybridMultilevel"/>
    <w:tmpl w:val="42AAE8B6"/>
    <w:lvl w:ilvl="0" w:tplc="0C090001">
      <w:start w:val="1"/>
      <w:numFmt w:val="bullet"/>
      <w:lvlText w:val=""/>
      <w:lvlJc w:val="left"/>
      <w:pPr>
        <w:ind w:left="757" w:hanging="360"/>
      </w:pPr>
      <w:rPr>
        <w:rFonts w:ascii="Symbol" w:hAnsi="Symbol" w:hint="default"/>
      </w:rPr>
    </w:lvl>
    <w:lvl w:ilvl="1" w:tplc="0C090003">
      <w:start w:val="1"/>
      <w:numFmt w:val="bullet"/>
      <w:lvlText w:val="o"/>
      <w:lvlJc w:val="left"/>
      <w:pPr>
        <w:ind w:left="1477" w:hanging="360"/>
      </w:pPr>
      <w:rPr>
        <w:rFonts w:ascii="Courier New" w:hAnsi="Courier New" w:cs="Courier New" w:hint="default"/>
      </w:rPr>
    </w:lvl>
    <w:lvl w:ilvl="2" w:tplc="0C090005">
      <w:start w:val="1"/>
      <w:numFmt w:val="bullet"/>
      <w:lvlText w:val=""/>
      <w:lvlJc w:val="left"/>
      <w:pPr>
        <w:ind w:left="2197" w:hanging="360"/>
      </w:pPr>
      <w:rPr>
        <w:rFonts w:ascii="Wingdings" w:hAnsi="Wingdings" w:hint="default"/>
      </w:rPr>
    </w:lvl>
    <w:lvl w:ilvl="3" w:tplc="0C090001">
      <w:start w:val="1"/>
      <w:numFmt w:val="bullet"/>
      <w:lvlText w:val=""/>
      <w:lvlJc w:val="left"/>
      <w:pPr>
        <w:ind w:left="2917" w:hanging="360"/>
      </w:pPr>
      <w:rPr>
        <w:rFonts w:ascii="Symbol" w:hAnsi="Symbol" w:hint="default"/>
      </w:rPr>
    </w:lvl>
    <w:lvl w:ilvl="4" w:tplc="0C090003">
      <w:start w:val="1"/>
      <w:numFmt w:val="bullet"/>
      <w:lvlText w:val="o"/>
      <w:lvlJc w:val="left"/>
      <w:pPr>
        <w:ind w:left="3637" w:hanging="360"/>
      </w:pPr>
      <w:rPr>
        <w:rFonts w:ascii="Courier New" w:hAnsi="Courier New" w:cs="Courier New" w:hint="default"/>
      </w:rPr>
    </w:lvl>
    <w:lvl w:ilvl="5" w:tplc="0C090005">
      <w:start w:val="1"/>
      <w:numFmt w:val="bullet"/>
      <w:lvlText w:val=""/>
      <w:lvlJc w:val="left"/>
      <w:pPr>
        <w:ind w:left="4357" w:hanging="360"/>
      </w:pPr>
      <w:rPr>
        <w:rFonts w:ascii="Wingdings" w:hAnsi="Wingdings" w:hint="default"/>
      </w:rPr>
    </w:lvl>
    <w:lvl w:ilvl="6" w:tplc="0C090001">
      <w:start w:val="1"/>
      <w:numFmt w:val="bullet"/>
      <w:lvlText w:val=""/>
      <w:lvlJc w:val="left"/>
      <w:pPr>
        <w:ind w:left="5077" w:hanging="360"/>
      </w:pPr>
      <w:rPr>
        <w:rFonts w:ascii="Symbol" w:hAnsi="Symbol" w:hint="default"/>
      </w:rPr>
    </w:lvl>
    <w:lvl w:ilvl="7" w:tplc="0C090003">
      <w:start w:val="1"/>
      <w:numFmt w:val="bullet"/>
      <w:lvlText w:val="o"/>
      <w:lvlJc w:val="left"/>
      <w:pPr>
        <w:ind w:left="5797" w:hanging="360"/>
      </w:pPr>
      <w:rPr>
        <w:rFonts w:ascii="Courier New" w:hAnsi="Courier New" w:cs="Courier New" w:hint="default"/>
      </w:rPr>
    </w:lvl>
    <w:lvl w:ilvl="8" w:tplc="0C090005">
      <w:start w:val="1"/>
      <w:numFmt w:val="bullet"/>
      <w:lvlText w:val=""/>
      <w:lvlJc w:val="left"/>
      <w:pPr>
        <w:ind w:left="6517" w:hanging="360"/>
      </w:pPr>
      <w:rPr>
        <w:rFonts w:ascii="Wingdings" w:hAnsi="Wingdings" w:hint="default"/>
      </w:rPr>
    </w:lvl>
  </w:abstractNum>
  <w:abstractNum w:abstractNumId="26" w15:restartNumberingAfterBreak="0">
    <w:nsid w:val="6B0C6F52"/>
    <w:multiLevelType w:val="hybridMultilevel"/>
    <w:tmpl w:val="226C0AF0"/>
    <w:lvl w:ilvl="0" w:tplc="22487C68">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46C2D0C"/>
    <w:multiLevelType w:val="hybridMultilevel"/>
    <w:tmpl w:val="BC90990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4C6899"/>
    <w:multiLevelType w:val="hybridMultilevel"/>
    <w:tmpl w:val="10389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54131F"/>
    <w:multiLevelType w:val="hybridMultilevel"/>
    <w:tmpl w:val="74B0207E"/>
    <w:lvl w:ilvl="0" w:tplc="2C66991C">
      <w:start w:val="1"/>
      <w:numFmt w:val="lowerLetter"/>
      <w:lvlText w:val="(%1)"/>
      <w:lvlJc w:val="left"/>
      <w:pPr>
        <w:ind w:left="930" w:hanging="570"/>
      </w:pPr>
      <w:rPr>
        <w:rFonts w:ascii="ClassGarmnd BT" w:hAnsi="ClassGarmnd B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lvlOverride w:ilvl="0">
      <w:lvl w:ilvl="0">
        <w:start w:val="1"/>
        <w:numFmt w:val="bullet"/>
        <w:lvlText w:val=""/>
        <w:legacy w:legacy="1" w:legacySpace="0" w:legacyIndent="283"/>
        <w:lvlJc w:val="left"/>
        <w:pPr>
          <w:ind w:left="1134" w:hanging="283"/>
        </w:pPr>
        <w:rPr>
          <w:rFonts w:ascii="Symbol" w:hAnsi="Symbol" w:hint="default"/>
          <w:sz w:val="20"/>
        </w:rPr>
      </w:lvl>
    </w:lvlOverride>
  </w:num>
  <w:num w:numId="3">
    <w:abstractNumId w:val="10"/>
    <w:lvlOverride w:ilvl="0">
      <w:lvl w:ilvl="0">
        <w:start w:val="1"/>
        <w:numFmt w:val="bullet"/>
        <w:lvlText w:val=""/>
        <w:legacy w:legacy="1" w:legacySpace="0" w:legacyIndent="851"/>
        <w:lvlJc w:val="left"/>
        <w:pPr>
          <w:ind w:left="1702" w:hanging="851"/>
        </w:pPr>
        <w:rPr>
          <w:rFonts w:ascii="Symbol" w:hAnsi="Symbol" w:hint="default"/>
        </w:rPr>
      </w:lvl>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0"/>
  </w:num>
  <w:num w:numId="16">
    <w:abstractNumId w:val="22"/>
  </w:num>
  <w:num w:numId="17">
    <w:abstractNumId w:val="29"/>
  </w:num>
  <w:num w:numId="18">
    <w:abstractNumId w:val="17"/>
  </w:num>
  <w:num w:numId="19">
    <w:abstractNumId w:val="10"/>
    <w:lvlOverride w:ilvl="0">
      <w:lvl w:ilvl="0">
        <w:start w:val="1"/>
        <w:numFmt w:val="bullet"/>
        <w:lvlText w:val=""/>
        <w:legacy w:legacy="1" w:legacySpace="0" w:legacyIndent="307"/>
        <w:lvlJc w:val="left"/>
        <w:pPr>
          <w:ind w:left="704" w:hanging="307"/>
        </w:pPr>
        <w:rPr>
          <w:rFonts w:ascii="Symbol" w:hAnsi="Symbol" w:hint="default"/>
        </w:rPr>
      </w:lvl>
    </w:lvlOverride>
  </w:num>
  <w:num w:numId="20">
    <w:abstractNumId w:val="25"/>
  </w:num>
  <w:num w:numId="21">
    <w:abstractNumId w:val="21"/>
  </w:num>
  <w:num w:numId="22">
    <w:abstractNumId w:val="18"/>
  </w:num>
  <w:num w:numId="23">
    <w:abstractNumId w:val="27"/>
  </w:num>
  <w:num w:numId="24">
    <w:abstractNumId w:val="14"/>
  </w:num>
  <w:num w:numId="25">
    <w:abstractNumId w:val="26"/>
  </w:num>
  <w:num w:numId="26">
    <w:abstractNumId w:val="11"/>
  </w:num>
  <w:num w:numId="27">
    <w:abstractNumId w:val="28"/>
  </w:num>
  <w:num w:numId="28">
    <w:abstractNumId w:val="23"/>
  </w:num>
  <w:num w:numId="29">
    <w:abstractNumId w:val="24"/>
  </w:num>
  <w:num w:numId="30">
    <w:abstractNumId w:val="12"/>
  </w:num>
  <w:num w:numId="31">
    <w:abstractNumId w:val="15"/>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7D"/>
    <w:rsid w:val="00005B19"/>
    <w:rsid w:val="00015E8B"/>
    <w:rsid w:val="00016753"/>
    <w:rsid w:val="00031BBE"/>
    <w:rsid w:val="000378EB"/>
    <w:rsid w:val="00037E74"/>
    <w:rsid w:val="000449B1"/>
    <w:rsid w:val="00044FED"/>
    <w:rsid w:val="000466CE"/>
    <w:rsid w:val="00046802"/>
    <w:rsid w:val="00053134"/>
    <w:rsid w:val="00053932"/>
    <w:rsid w:val="00056854"/>
    <w:rsid w:val="00056978"/>
    <w:rsid w:val="000577AA"/>
    <w:rsid w:val="0006020D"/>
    <w:rsid w:val="00063B46"/>
    <w:rsid w:val="00073971"/>
    <w:rsid w:val="000849E7"/>
    <w:rsid w:val="0008551E"/>
    <w:rsid w:val="00092033"/>
    <w:rsid w:val="000A0068"/>
    <w:rsid w:val="000A48B7"/>
    <w:rsid w:val="000B0AC6"/>
    <w:rsid w:val="000B56E3"/>
    <w:rsid w:val="000B74E3"/>
    <w:rsid w:val="000E0BD5"/>
    <w:rsid w:val="000E18F4"/>
    <w:rsid w:val="000E31BC"/>
    <w:rsid w:val="000E5761"/>
    <w:rsid w:val="000E6CC9"/>
    <w:rsid w:val="000F23B6"/>
    <w:rsid w:val="001003AA"/>
    <w:rsid w:val="0010340F"/>
    <w:rsid w:val="00103CE8"/>
    <w:rsid w:val="00104853"/>
    <w:rsid w:val="00115F3E"/>
    <w:rsid w:val="001225DC"/>
    <w:rsid w:val="00124D06"/>
    <w:rsid w:val="00127A84"/>
    <w:rsid w:val="00140593"/>
    <w:rsid w:val="001431A8"/>
    <w:rsid w:val="0014414B"/>
    <w:rsid w:val="00150A3B"/>
    <w:rsid w:val="00150B7D"/>
    <w:rsid w:val="00152609"/>
    <w:rsid w:val="00153331"/>
    <w:rsid w:val="0015511A"/>
    <w:rsid w:val="00161D82"/>
    <w:rsid w:val="00165B27"/>
    <w:rsid w:val="00170EAA"/>
    <w:rsid w:val="00171A18"/>
    <w:rsid w:val="0017288D"/>
    <w:rsid w:val="0018359F"/>
    <w:rsid w:val="00184A4C"/>
    <w:rsid w:val="00194C23"/>
    <w:rsid w:val="0019654E"/>
    <w:rsid w:val="001B006F"/>
    <w:rsid w:val="001B02E4"/>
    <w:rsid w:val="001B0F05"/>
    <w:rsid w:val="001B4D93"/>
    <w:rsid w:val="001B754B"/>
    <w:rsid w:val="001B7DE0"/>
    <w:rsid w:val="001C2056"/>
    <w:rsid w:val="001C463B"/>
    <w:rsid w:val="001C580D"/>
    <w:rsid w:val="001C5F6F"/>
    <w:rsid w:val="001D055B"/>
    <w:rsid w:val="001D0B5A"/>
    <w:rsid w:val="001D5525"/>
    <w:rsid w:val="001E23BD"/>
    <w:rsid w:val="001E716E"/>
    <w:rsid w:val="001F34A4"/>
    <w:rsid w:val="001F6388"/>
    <w:rsid w:val="001F6AD1"/>
    <w:rsid w:val="00207623"/>
    <w:rsid w:val="00216302"/>
    <w:rsid w:val="00220950"/>
    <w:rsid w:val="00224825"/>
    <w:rsid w:val="002255C8"/>
    <w:rsid w:val="0022568C"/>
    <w:rsid w:val="002347A3"/>
    <w:rsid w:val="00234C05"/>
    <w:rsid w:val="00237250"/>
    <w:rsid w:val="002403B7"/>
    <w:rsid w:val="002424F5"/>
    <w:rsid w:val="0024727D"/>
    <w:rsid w:val="0025485C"/>
    <w:rsid w:val="00256F1C"/>
    <w:rsid w:val="00260DE2"/>
    <w:rsid w:val="00264DA4"/>
    <w:rsid w:val="00275536"/>
    <w:rsid w:val="0027732E"/>
    <w:rsid w:val="00277511"/>
    <w:rsid w:val="00277FA0"/>
    <w:rsid w:val="0029131D"/>
    <w:rsid w:val="00293F02"/>
    <w:rsid w:val="0029540E"/>
    <w:rsid w:val="0029641A"/>
    <w:rsid w:val="002A3289"/>
    <w:rsid w:val="002A4352"/>
    <w:rsid w:val="002A542A"/>
    <w:rsid w:val="002B28C6"/>
    <w:rsid w:val="002C20C8"/>
    <w:rsid w:val="002C3995"/>
    <w:rsid w:val="002D106B"/>
    <w:rsid w:val="002D1477"/>
    <w:rsid w:val="002D1688"/>
    <w:rsid w:val="002D374B"/>
    <w:rsid w:val="002D5F0A"/>
    <w:rsid w:val="002E08EE"/>
    <w:rsid w:val="002E1F43"/>
    <w:rsid w:val="002E298C"/>
    <w:rsid w:val="002E451F"/>
    <w:rsid w:val="002E7D79"/>
    <w:rsid w:val="002F3C78"/>
    <w:rsid w:val="002F5598"/>
    <w:rsid w:val="002F7C90"/>
    <w:rsid w:val="00307052"/>
    <w:rsid w:val="00314175"/>
    <w:rsid w:val="00316981"/>
    <w:rsid w:val="003212C0"/>
    <w:rsid w:val="00322079"/>
    <w:rsid w:val="0032217D"/>
    <w:rsid w:val="00346820"/>
    <w:rsid w:val="00346ACE"/>
    <w:rsid w:val="003516E1"/>
    <w:rsid w:val="00360F5A"/>
    <w:rsid w:val="00366100"/>
    <w:rsid w:val="00374F47"/>
    <w:rsid w:val="00383F77"/>
    <w:rsid w:val="0038456D"/>
    <w:rsid w:val="003858E1"/>
    <w:rsid w:val="0038678B"/>
    <w:rsid w:val="00386A30"/>
    <w:rsid w:val="00392F06"/>
    <w:rsid w:val="003936D4"/>
    <w:rsid w:val="00394AA6"/>
    <w:rsid w:val="003A049D"/>
    <w:rsid w:val="003A2A8B"/>
    <w:rsid w:val="003A6519"/>
    <w:rsid w:val="003A7668"/>
    <w:rsid w:val="003B57C9"/>
    <w:rsid w:val="003C21D5"/>
    <w:rsid w:val="003D1092"/>
    <w:rsid w:val="003D2C10"/>
    <w:rsid w:val="003E435B"/>
    <w:rsid w:val="003F429B"/>
    <w:rsid w:val="003F58FF"/>
    <w:rsid w:val="004032E8"/>
    <w:rsid w:val="00413826"/>
    <w:rsid w:val="004172A9"/>
    <w:rsid w:val="004238EA"/>
    <w:rsid w:val="00432D1B"/>
    <w:rsid w:val="00445838"/>
    <w:rsid w:val="00446DD9"/>
    <w:rsid w:val="00452608"/>
    <w:rsid w:val="00453CBF"/>
    <w:rsid w:val="00456344"/>
    <w:rsid w:val="0046405B"/>
    <w:rsid w:val="00481349"/>
    <w:rsid w:val="00487E15"/>
    <w:rsid w:val="0049158C"/>
    <w:rsid w:val="004A53A2"/>
    <w:rsid w:val="004A7EC4"/>
    <w:rsid w:val="004B0439"/>
    <w:rsid w:val="004B2CDC"/>
    <w:rsid w:val="004B7606"/>
    <w:rsid w:val="004D6846"/>
    <w:rsid w:val="004E068B"/>
    <w:rsid w:val="004E58FC"/>
    <w:rsid w:val="004F346E"/>
    <w:rsid w:val="004F7BB2"/>
    <w:rsid w:val="005078E9"/>
    <w:rsid w:val="00510039"/>
    <w:rsid w:val="005154B5"/>
    <w:rsid w:val="005256FF"/>
    <w:rsid w:val="00530577"/>
    <w:rsid w:val="005367D0"/>
    <w:rsid w:val="00540E15"/>
    <w:rsid w:val="005433E8"/>
    <w:rsid w:val="00543A16"/>
    <w:rsid w:val="00543CE2"/>
    <w:rsid w:val="00554286"/>
    <w:rsid w:val="0056151B"/>
    <w:rsid w:val="00566BFD"/>
    <w:rsid w:val="00571855"/>
    <w:rsid w:val="00576A36"/>
    <w:rsid w:val="005869E8"/>
    <w:rsid w:val="005932E7"/>
    <w:rsid w:val="00595287"/>
    <w:rsid w:val="005956EB"/>
    <w:rsid w:val="005A008B"/>
    <w:rsid w:val="005A1161"/>
    <w:rsid w:val="005A5A80"/>
    <w:rsid w:val="005C4CBA"/>
    <w:rsid w:val="005C5C65"/>
    <w:rsid w:val="005C6881"/>
    <w:rsid w:val="005F2176"/>
    <w:rsid w:val="005F2CF0"/>
    <w:rsid w:val="005F39B7"/>
    <w:rsid w:val="005F5D83"/>
    <w:rsid w:val="00600833"/>
    <w:rsid w:val="00605F75"/>
    <w:rsid w:val="0060759A"/>
    <w:rsid w:val="00612DC7"/>
    <w:rsid w:val="00613E14"/>
    <w:rsid w:val="0061655B"/>
    <w:rsid w:val="006218AE"/>
    <w:rsid w:val="00621975"/>
    <w:rsid w:val="00631354"/>
    <w:rsid w:val="006367B0"/>
    <w:rsid w:val="00640E6F"/>
    <w:rsid w:val="006421AD"/>
    <w:rsid w:val="00645AA6"/>
    <w:rsid w:val="00650CF5"/>
    <w:rsid w:val="00661340"/>
    <w:rsid w:val="00661537"/>
    <w:rsid w:val="006635E2"/>
    <w:rsid w:val="006656F2"/>
    <w:rsid w:val="00665995"/>
    <w:rsid w:val="00675471"/>
    <w:rsid w:val="00677335"/>
    <w:rsid w:val="00680348"/>
    <w:rsid w:val="0068325B"/>
    <w:rsid w:val="0068404E"/>
    <w:rsid w:val="006853D9"/>
    <w:rsid w:val="0068611A"/>
    <w:rsid w:val="00695B3A"/>
    <w:rsid w:val="00696476"/>
    <w:rsid w:val="006A0044"/>
    <w:rsid w:val="006A168F"/>
    <w:rsid w:val="006A29FC"/>
    <w:rsid w:val="006A4D9B"/>
    <w:rsid w:val="006B2686"/>
    <w:rsid w:val="006B582D"/>
    <w:rsid w:val="006C6350"/>
    <w:rsid w:val="006C71A3"/>
    <w:rsid w:val="006D101A"/>
    <w:rsid w:val="006D284B"/>
    <w:rsid w:val="006D3A9D"/>
    <w:rsid w:val="006D5AC7"/>
    <w:rsid w:val="006D6729"/>
    <w:rsid w:val="006D7EEA"/>
    <w:rsid w:val="006E10AB"/>
    <w:rsid w:val="006E14BD"/>
    <w:rsid w:val="00702A1D"/>
    <w:rsid w:val="00704E40"/>
    <w:rsid w:val="0070776B"/>
    <w:rsid w:val="00707950"/>
    <w:rsid w:val="0071186A"/>
    <w:rsid w:val="00713BF7"/>
    <w:rsid w:val="00714F58"/>
    <w:rsid w:val="007177D9"/>
    <w:rsid w:val="00720951"/>
    <w:rsid w:val="007217C9"/>
    <w:rsid w:val="007229A8"/>
    <w:rsid w:val="007254D4"/>
    <w:rsid w:val="0073261F"/>
    <w:rsid w:val="007363DF"/>
    <w:rsid w:val="00750227"/>
    <w:rsid w:val="00753CBC"/>
    <w:rsid w:val="00761463"/>
    <w:rsid w:val="0076492F"/>
    <w:rsid w:val="00771F3A"/>
    <w:rsid w:val="007732BF"/>
    <w:rsid w:val="00775EC7"/>
    <w:rsid w:val="00777B8C"/>
    <w:rsid w:val="00793DE2"/>
    <w:rsid w:val="0079544B"/>
    <w:rsid w:val="00796DC4"/>
    <w:rsid w:val="007A02D3"/>
    <w:rsid w:val="007B19DD"/>
    <w:rsid w:val="007B2F35"/>
    <w:rsid w:val="007D2411"/>
    <w:rsid w:val="007D6A53"/>
    <w:rsid w:val="007E1606"/>
    <w:rsid w:val="007F6CDF"/>
    <w:rsid w:val="008031EA"/>
    <w:rsid w:val="0082643C"/>
    <w:rsid w:val="00827BE9"/>
    <w:rsid w:val="0083466F"/>
    <w:rsid w:val="008347F4"/>
    <w:rsid w:val="00834912"/>
    <w:rsid w:val="008465DF"/>
    <w:rsid w:val="00853EC8"/>
    <w:rsid w:val="008566E3"/>
    <w:rsid w:val="008617B4"/>
    <w:rsid w:val="00863F92"/>
    <w:rsid w:val="00864EFB"/>
    <w:rsid w:val="008650A8"/>
    <w:rsid w:val="00866E07"/>
    <w:rsid w:val="00867940"/>
    <w:rsid w:val="00885F27"/>
    <w:rsid w:val="0088604A"/>
    <w:rsid w:val="008871FA"/>
    <w:rsid w:val="00894E1A"/>
    <w:rsid w:val="0089678F"/>
    <w:rsid w:val="008A1625"/>
    <w:rsid w:val="008A17D5"/>
    <w:rsid w:val="008A7A37"/>
    <w:rsid w:val="008B0EAD"/>
    <w:rsid w:val="008C6AB0"/>
    <w:rsid w:val="008D34BE"/>
    <w:rsid w:val="008D44CE"/>
    <w:rsid w:val="008D5CE4"/>
    <w:rsid w:val="008F0683"/>
    <w:rsid w:val="008F47FD"/>
    <w:rsid w:val="008F57AB"/>
    <w:rsid w:val="008F6867"/>
    <w:rsid w:val="00903B17"/>
    <w:rsid w:val="009052AE"/>
    <w:rsid w:val="00906E5B"/>
    <w:rsid w:val="009113B8"/>
    <w:rsid w:val="0091534C"/>
    <w:rsid w:val="0092421C"/>
    <w:rsid w:val="0092581F"/>
    <w:rsid w:val="00933834"/>
    <w:rsid w:val="009356FB"/>
    <w:rsid w:val="009359E6"/>
    <w:rsid w:val="00947A7C"/>
    <w:rsid w:val="00950F8E"/>
    <w:rsid w:val="009545EC"/>
    <w:rsid w:val="00954AA3"/>
    <w:rsid w:val="00956CD3"/>
    <w:rsid w:val="00960E9B"/>
    <w:rsid w:val="00972765"/>
    <w:rsid w:val="00974B40"/>
    <w:rsid w:val="00975D8E"/>
    <w:rsid w:val="00977075"/>
    <w:rsid w:val="00982C29"/>
    <w:rsid w:val="00990712"/>
    <w:rsid w:val="00992746"/>
    <w:rsid w:val="009A3568"/>
    <w:rsid w:val="009C110D"/>
    <w:rsid w:val="009D2C9C"/>
    <w:rsid w:val="009D3151"/>
    <w:rsid w:val="009D37D5"/>
    <w:rsid w:val="009D640E"/>
    <w:rsid w:val="009D760C"/>
    <w:rsid w:val="009E4040"/>
    <w:rsid w:val="00A03281"/>
    <w:rsid w:val="00A0757F"/>
    <w:rsid w:val="00A14B19"/>
    <w:rsid w:val="00A15088"/>
    <w:rsid w:val="00A166B8"/>
    <w:rsid w:val="00A169DE"/>
    <w:rsid w:val="00A23F94"/>
    <w:rsid w:val="00A305B6"/>
    <w:rsid w:val="00A426CE"/>
    <w:rsid w:val="00A44E39"/>
    <w:rsid w:val="00A47585"/>
    <w:rsid w:val="00A53360"/>
    <w:rsid w:val="00A564B0"/>
    <w:rsid w:val="00A602D0"/>
    <w:rsid w:val="00A66AB0"/>
    <w:rsid w:val="00A74A02"/>
    <w:rsid w:val="00A750E2"/>
    <w:rsid w:val="00A771A0"/>
    <w:rsid w:val="00A80EF5"/>
    <w:rsid w:val="00A81660"/>
    <w:rsid w:val="00A831CB"/>
    <w:rsid w:val="00A84232"/>
    <w:rsid w:val="00A860E0"/>
    <w:rsid w:val="00A97AF2"/>
    <w:rsid w:val="00AA19A7"/>
    <w:rsid w:val="00AA5045"/>
    <w:rsid w:val="00AA5FE4"/>
    <w:rsid w:val="00AA669D"/>
    <w:rsid w:val="00AB22CB"/>
    <w:rsid w:val="00AB4CB5"/>
    <w:rsid w:val="00AB7F5A"/>
    <w:rsid w:val="00AC21B6"/>
    <w:rsid w:val="00AC59E1"/>
    <w:rsid w:val="00AE6552"/>
    <w:rsid w:val="00AF4322"/>
    <w:rsid w:val="00AF775E"/>
    <w:rsid w:val="00AF7863"/>
    <w:rsid w:val="00B01604"/>
    <w:rsid w:val="00B03CD0"/>
    <w:rsid w:val="00B04E17"/>
    <w:rsid w:val="00B10C94"/>
    <w:rsid w:val="00B15E54"/>
    <w:rsid w:val="00B33E8E"/>
    <w:rsid w:val="00B343F5"/>
    <w:rsid w:val="00B36CD4"/>
    <w:rsid w:val="00B37FC2"/>
    <w:rsid w:val="00B43E31"/>
    <w:rsid w:val="00B54FBB"/>
    <w:rsid w:val="00B57A87"/>
    <w:rsid w:val="00B607E0"/>
    <w:rsid w:val="00B60813"/>
    <w:rsid w:val="00B642AA"/>
    <w:rsid w:val="00B70867"/>
    <w:rsid w:val="00B74D1A"/>
    <w:rsid w:val="00B90A85"/>
    <w:rsid w:val="00B9331B"/>
    <w:rsid w:val="00BA37C2"/>
    <w:rsid w:val="00BA6D86"/>
    <w:rsid w:val="00BC2768"/>
    <w:rsid w:val="00BC329E"/>
    <w:rsid w:val="00BC38ED"/>
    <w:rsid w:val="00BC59A5"/>
    <w:rsid w:val="00BC7839"/>
    <w:rsid w:val="00BD148E"/>
    <w:rsid w:val="00BD7147"/>
    <w:rsid w:val="00BD7577"/>
    <w:rsid w:val="00BE2B54"/>
    <w:rsid w:val="00BE6B8F"/>
    <w:rsid w:val="00BE7317"/>
    <w:rsid w:val="00BF04CE"/>
    <w:rsid w:val="00BF3A53"/>
    <w:rsid w:val="00BF6E9B"/>
    <w:rsid w:val="00C011B0"/>
    <w:rsid w:val="00C01208"/>
    <w:rsid w:val="00C03A96"/>
    <w:rsid w:val="00C04FC4"/>
    <w:rsid w:val="00C0582B"/>
    <w:rsid w:val="00C05C83"/>
    <w:rsid w:val="00C06500"/>
    <w:rsid w:val="00C174F4"/>
    <w:rsid w:val="00C20B63"/>
    <w:rsid w:val="00C31A73"/>
    <w:rsid w:val="00C321AE"/>
    <w:rsid w:val="00C370C3"/>
    <w:rsid w:val="00C41AB6"/>
    <w:rsid w:val="00C41E3F"/>
    <w:rsid w:val="00C44DE9"/>
    <w:rsid w:val="00C44EE3"/>
    <w:rsid w:val="00C525AD"/>
    <w:rsid w:val="00C525C2"/>
    <w:rsid w:val="00C71DFF"/>
    <w:rsid w:val="00C72947"/>
    <w:rsid w:val="00C73EC0"/>
    <w:rsid w:val="00C7414D"/>
    <w:rsid w:val="00C753CF"/>
    <w:rsid w:val="00C77BAA"/>
    <w:rsid w:val="00C81454"/>
    <w:rsid w:val="00C81920"/>
    <w:rsid w:val="00C822BA"/>
    <w:rsid w:val="00C97EAF"/>
    <w:rsid w:val="00CA0D82"/>
    <w:rsid w:val="00CA4A90"/>
    <w:rsid w:val="00CA4F8B"/>
    <w:rsid w:val="00CA59DB"/>
    <w:rsid w:val="00CA62FA"/>
    <w:rsid w:val="00CA706F"/>
    <w:rsid w:val="00CB22DE"/>
    <w:rsid w:val="00CB5475"/>
    <w:rsid w:val="00CB69C4"/>
    <w:rsid w:val="00CB7761"/>
    <w:rsid w:val="00CC638A"/>
    <w:rsid w:val="00CC7E91"/>
    <w:rsid w:val="00CC7F1E"/>
    <w:rsid w:val="00CD5CD2"/>
    <w:rsid w:val="00CD7BB3"/>
    <w:rsid w:val="00CD7EF3"/>
    <w:rsid w:val="00CF22B7"/>
    <w:rsid w:val="00CF29F5"/>
    <w:rsid w:val="00CF3003"/>
    <w:rsid w:val="00CF436B"/>
    <w:rsid w:val="00D032C5"/>
    <w:rsid w:val="00D03DAD"/>
    <w:rsid w:val="00D05BF0"/>
    <w:rsid w:val="00D145A3"/>
    <w:rsid w:val="00D2717B"/>
    <w:rsid w:val="00D31226"/>
    <w:rsid w:val="00D40162"/>
    <w:rsid w:val="00D47578"/>
    <w:rsid w:val="00D517D9"/>
    <w:rsid w:val="00D51E43"/>
    <w:rsid w:val="00D55000"/>
    <w:rsid w:val="00D55444"/>
    <w:rsid w:val="00D60A5C"/>
    <w:rsid w:val="00D6301C"/>
    <w:rsid w:val="00D631B0"/>
    <w:rsid w:val="00D6755D"/>
    <w:rsid w:val="00D7187C"/>
    <w:rsid w:val="00D7362E"/>
    <w:rsid w:val="00D7421A"/>
    <w:rsid w:val="00D777BF"/>
    <w:rsid w:val="00D82694"/>
    <w:rsid w:val="00D87B03"/>
    <w:rsid w:val="00D928A9"/>
    <w:rsid w:val="00DA06AB"/>
    <w:rsid w:val="00DB0636"/>
    <w:rsid w:val="00DB077C"/>
    <w:rsid w:val="00DB37F2"/>
    <w:rsid w:val="00DB39B6"/>
    <w:rsid w:val="00DB4945"/>
    <w:rsid w:val="00DB5513"/>
    <w:rsid w:val="00DD1724"/>
    <w:rsid w:val="00DD39DB"/>
    <w:rsid w:val="00DD5245"/>
    <w:rsid w:val="00DD6A7E"/>
    <w:rsid w:val="00DF169C"/>
    <w:rsid w:val="00DF328C"/>
    <w:rsid w:val="00DF661F"/>
    <w:rsid w:val="00DF7E2A"/>
    <w:rsid w:val="00E0277D"/>
    <w:rsid w:val="00E050A9"/>
    <w:rsid w:val="00E06F6C"/>
    <w:rsid w:val="00E1709D"/>
    <w:rsid w:val="00E25461"/>
    <w:rsid w:val="00E34D43"/>
    <w:rsid w:val="00E5083D"/>
    <w:rsid w:val="00E55862"/>
    <w:rsid w:val="00E56332"/>
    <w:rsid w:val="00E600D5"/>
    <w:rsid w:val="00E60A97"/>
    <w:rsid w:val="00E60D70"/>
    <w:rsid w:val="00E76DDF"/>
    <w:rsid w:val="00E81B95"/>
    <w:rsid w:val="00E84847"/>
    <w:rsid w:val="00E8489F"/>
    <w:rsid w:val="00E91560"/>
    <w:rsid w:val="00EA1248"/>
    <w:rsid w:val="00EA63CC"/>
    <w:rsid w:val="00EB287A"/>
    <w:rsid w:val="00EC1F39"/>
    <w:rsid w:val="00EC77F4"/>
    <w:rsid w:val="00ED6E4C"/>
    <w:rsid w:val="00EE248C"/>
    <w:rsid w:val="00EE66AC"/>
    <w:rsid w:val="00EF2624"/>
    <w:rsid w:val="00EF5C5B"/>
    <w:rsid w:val="00EF74E1"/>
    <w:rsid w:val="00F000C8"/>
    <w:rsid w:val="00F005C3"/>
    <w:rsid w:val="00F010CC"/>
    <w:rsid w:val="00F161FD"/>
    <w:rsid w:val="00F17805"/>
    <w:rsid w:val="00F24B4C"/>
    <w:rsid w:val="00F37032"/>
    <w:rsid w:val="00F467BA"/>
    <w:rsid w:val="00F56AA3"/>
    <w:rsid w:val="00F56CB7"/>
    <w:rsid w:val="00F6184F"/>
    <w:rsid w:val="00F66408"/>
    <w:rsid w:val="00F66FAB"/>
    <w:rsid w:val="00F70B49"/>
    <w:rsid w:val="00F72D67"/>
    <w:rsid w:val="00F76FF3"/>
    <w:rsid w:val="00F77498"/>
    <w:rsid w:val="00F81C9B"/>
    <w:rsid w:val="00F846CA"/>
    <w:rsid w:val="00F966DE"/>
    <w:rsid w:val="00FA0103"/>
    <w:rsid w:val="00FB4D28"/>
    <w:rsid w:val="00FB4E9A"/>
    <w:rsid w:val="00FB5721"/>
    <w:rsid w:val="00FB62A8"/>
    <w:rsid w:val="00FB7B07"/>
    <w:rsid w:val="00FD1188"/>
    <w:rsid w:val="00FD7F1F"/>
    <w:rsid w:val="00FE21F2"/>
    <w:rsid w:val="00FE672F"/>
    <w:rsid w:val="00FF0CFC"/>
    <w:rsid w:val="00FF1ED6"/>
    <w:rsid w:val="00FF2B22"/>
    <w:rsid w:val="00FF47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AE915"/>
  <w15:chartTrackingRefBased/>
  <w15:docId w15:val="{E0AAD50F-6EC8-4658-8F14-F4A9FE2E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ind w:left="851" w:hanging="851"/>
      <w:jc w:val="both"/>
      <w:textAlignment w:val="baseline"/>
    </w:pPr>
    <w:rPr>
      <w:rFonts w:ascii="ClassGarmnd BT" w:hAnsi="ClassGarmnd BT"/>
      <w:sz w:val="22"/>
      <w:lang w:val="en-GB" w:eastAsia="en-US"/>
    </w:rPr>
  </w:style>
  <w:style w:type="paragraph" w:styleId="Heading1">
    <w:name w:val="heading 1"/>
    <w:basedOn w:val="Normal"/>
    <w:next w:val="Normal"/>
    <w:qFormat/>
    <w:pPr>
      <w:jc w:val="center"/>
      <w:outlineLvl w:val="0"/>
    </w:pPr>
    <w:rPr>
      <w:rFonts w:ascii="Zurich Cn BT" w:hAnsi="Zurich Cn BT"/>
      <w:b/>
      <w:sz w:val="48"/>
    </w:rPr>
  </w:style>
  <w:style w:type="paragraph" w:styleId="Heading2">
    <w:name w:val="heading 2"/>
    <w:basedOn w:val="Normal"/>
    <w:next w:val="Normal"/>
    <w:qFormat/>
    <w:pPr>
      <w:ind w:left="0" w:firstLine="0"/>
      <w:outlineLvl w:val="1"/>
    </w:pPr>
    <w:rPr>
      <w:rFonts w:ascii="Zurich Cn BT" w:hAnsi="Zurich Cn BT"/>
      <w:b/>
      <w:sz w:val="32"/>
    </w:rPr>
  </w:style>
  <w:style w:type="paragraph" w:styleId="Heading3">
    <w:name w:val="heading 3"/>
    <w:aliases w:val="d"/>
    <w:basedOn w:val="Normal"/>
    <w:next w:val="Normal"/>
    <w:qFormat/>
    <w:pPr>
      <w:ind w:left="0" w:firstLine="0"/>
      <w:outlineLvl w:val="2"/>
    </w:pPr>
    <w:rPr>
      <w:b/>
      <w:sz w:val="26"/>
    </w:rPr>
  </w:style>
  <w:style w:type="paragraph" w:styleId="Heading4">
    <w:name w:val="heading 4"/>
    <w:aliases w:val="sd"/>
    <w:basedOn w:val="Normal"/>
    <w:next w:val="Normal"/>
    <w:qFormat/>
    <w:pPr>
      <w:ind w:left="0" w:firstLine="0"/>
      <w:outlineLvl w:val="3"/>
    </w:pPr>
    <w:rPr>
      <w:b/>
    </w:rPr>
  </w:style>
  <w:style w:type="paragraph" w:styleId="Heading5">
    <w:name w:val="heading 5"/>
    <w:basedOn w:val="Normal"/>
    <w:next w:val="Normal"/>
    <w:qFormat/>
    <w:pPr>
      <w:ind w:left="720"/>
      <w:outlineLvl w:val="4"/>
    </w:pPr>
    <w:rPr>
      <w:rFonts w:ascii="Times" w:hAnsi="Times"/>
      <w:b/>
    </w:rPr>
  </w:style>
  <w:style w:type="paragraph" w:styleId="Heading6">
    <w:name w:val="heading 6"/>
    <w:basedOn w:val="Normal"/>
    <w:next w:val="Normal"/>
    <w:qFormat/>
    <w:pPr>
      <w:ind w:left="720"/>
      <w:outlineLvl w:val="5"/>
    </w:pPr>
    <w:rPr>
      <w:rFonts w:ascii="Times" w:hAnsi="Times"/>
      <w:u w:val="single"/>
    </w:rPr>
  </w:style>
  <w:style w:type="paragraph" w:styleId="Heading7">
    <w:name w:val="heading 7"/>
    <w:basedOn w:val="Normal"/>
    <w:next w:val="Normal"/>
    <w:qFormat/>
    <w:pPr>
      <w:ind w:left="720"/>
      <w:outlineLvl w:val="6"/>
    </w:pPr>
    <w:rPr>
      <w:rFonts w:ascii="Times" w:hAnsi="Times"/>
      <w:i/>
    </w:rPr>
  </w:style>
  <w:style w:type="paragraph" w:styleId="Heading8">
    <w:name w:val="heading 8"/>
    <w:basedOn w:val="Normal"/>
    <w:next w:val="Normal"/>
    <w:qFormat/>
    <w:pPr>
      <w:ind w:left="720"/>
      <w:outlineLvl w:val="7"/>
    </w:pPr>
    <w:rPr>
      <w:rFonts w:ascii="Times" w:hAnsi="Times"/>
      <w:i/>
    </w:rPr>
  </w:style>
  <w:style w:type="paragraph" w:styleId="Heading9">
    <w:name w:val="heading 9"/>
    <w:basedOn w:val="Normal"/>
    <w:next w:val="Normal"/>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16"/>
    </w:rPr>
  </w:style>
  <w:style w:type="paragraph" w:styleId="Header">
    <w:name w:val="header"/>
    <w:basedOn w:val="Normal"/>
    <w:next w:val="Normal"/>
    <w:pPr>
      <w:tabs>
        <w:tab w:val="center" w:pos="4320"/>
        <w:tab w:val="right" w:pos="8640"/>
      </w:tabs>
    </w:pPr>
    <w:rPr>
      <w:b/>
    </w:rPr>
  </w:style>
  <w:style w:type="character" w:styleId="FootnoteReference">
    <w:name w:val="footnote reference"/>
    <w:rPr>
      <w:position w:val="6"/>
      <w:sz w:val="16"/>
    </w:rPr>
  </w:style>
  <w:style w:type="paragraph" w:styleId="FootnoteText">
    <w:name w:val="footnote text"/>
    <w:basedOn w:val="Normal"/>
    <w:link w:val="FootnoteTextChar"/>
  </w:style>
  <w:style w:type="paragraph" w:customStyle="1" w:styleId="historytext">
    <w:name w:val="historytext"/>
    <w:basedOn w:val="Normal"/>
    <w:next w:val="Normal"/>
    <w:pPr>
      <w:spacing w:before="120"/>
    </w:pPr>
    <w:rPr>
      <w:sz w:val="14"/>
    </w:rPr>
  </w:style>
  <w:style w:type="paragraph" w:customStyle="1" w:styleId="Caption-BOX">
    <w:name w:val="Caption-BOX"/>
    <w:pPr>
      <w:widowControl w:val="0"/>
      <w:overflowPunct w:val="0"/>
      <w:autoSpaceDE w:val="0"/>
      <w:autoSpaceDN w:val="0"/>
      <w:adjustRightInd w:val="0"/>
      <w:spacing w:after="40"/>
      <w:textAlignment w:val="baseline"/>
    </w:pPr>
    <w:rPr>
      <w:rFonts w:ascii="ClassGarmnd BT" w:hAnsi="ClassGarmnd BT"/>
      <w:color w:val="000000"/>
      <w:sz w:val="18"/>
      <w:lang w:eastAsia="en-US"/>
    </w:rPr>
  </w:style>
  <w:style w:type="paragraph" w:customStyle="1" w:styleId="Heading19">
    <w:name w:val="Heading 19"/>
    <w:basedOn w:val="Normal"/>
    <w:pPr>
      <w:ind w:left="0" w:firstLine="0"/>
    </w:pPr>
    <w:rPr>
      <w:i/>
      <w:sz w:val="18"/>
      <w:lang w:val="en-AU"/>
    </w:rPr>
  </w:style>
  <w:style w:type="paragraph" w:customStyle="1" w:styleId="boxstyle">
    <w:name w:val="boxstyle"/>
    <w:basedOn w:val="Normal"/>
    <w:pPr>
      <w:ind w:left="0" w:firstLine="0"/>
    </w:pPr>
    <w:rPr>
      <w:color w:val="000000"/>
      <w:sz w:val="20"/>
      <w:lang w:val="en-AU"/>
    </w:rPr>
  </w:style>
  <w:style w:type="paragraph" w:customStyle="1" w:styleId="tick">
    <w:name w:val="tick"/>
    <w:basedOn w:val="boxstyle"/>
    <w:rPr>
      <w:rFonts w:ascii="Wingdings" w:hAnsi="Wingdings"/>
      <w:sz w:val="36"/>
    </w:rPr>
  </w:style>
  <w:style w:type="paragraph" w:customStyle="1" w:styleId="definitions">
    <w:name w:val="definitions"/>
    <w:basedOn w:val="Normal"/>
    <w:next w:val="Normal"/>
    <w:rPr>
      <w:rFonts w:ascii="Helvetica" w:hAnsi="Helvetica"/>
      <w:lang w:val="en-AU"/>
    </w:rPr>
  </w:style>
  <w:style w:type="paragraph" w:customStyle="1" w:styleId="deleted">
    <w:name w:val="deleted"/>
    <w:basedOn w:val="boxstyle"/>
    <w:pPr>
      <w:spacing w:before="40"/>
    </w:pPr>
    <w:rPr>
      <w:color w:val="auto"/>
      <w:sz w:val="14"/>
    </w:rPr>
  </w:style>
  <w:style w:type="character" w:customStyle="1" w:styleId="superscript">
    <w:name w:val="superscript"/>
    <w:rPr>
      <w:rFonts w:ascii="Century Schoolbook" w:hAnsi="Century Schoolbook"/>
      <w:position w:val="6"/>
      <w:sz w:val="14"/>
    </w:rPr>
  </w:style>
  <w:style w:type="paragraph" w:styleId="BodyTextIndent2">
    <w:name w:val="Body Text Indent 2"/>
    <w:basedOn w:val="Normal"/>
    <w:rPr>
      <w:color w:val="000000"/>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851" w:hanging="851"/>
      <w:jc w:val="both"/>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ind w:left="0"/>
    </w:p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CommentReference">
    <w:name w:val="annotation reference"/>
    <w:rsid w:val="003D2C10"/>
    <w:rPr>
      <w:sz w:val="16"/>
      <w:szCs w:val="16"/>
    </w:rPr>
  </w:style>
  <w:style w:type="paragraph" w:styleId="CommentSubject">
    <w:name w:val="annotation subject"/>
    <w:basedOn w:val="CommentText"/>
    <w:next w:val="CommentText"/>
    <w:link w:val="CommentSubjectChar"/>
    <w:rsid w:val="003D2C10"/>
    <w:rPr>
      <w:b/>
      <w:bCs/>
    </w:rPr>
  </w:style>
  <w:style w:type="character" w:customStyle="1" w:styleId="CommentTextChar">
    <w:name w:val="Comment Text Char"/>
    <w:link w:val="CommentText"/>
    <w:semiHidden/>
    <w:rsid w:val="003D2C10"/>
    <w:rPr>
      <w:rFonts w:ascii="ClassGarmnd BT" w:hAnsi="ClassGarmnd BT"/>
      <w:lang w:val="en-GB" w:eastAsia="en-US"/>
    </w:rPr>
  </w:style>
  <w:style w:type="character" w:customStyle="1" w:styleId="CommentSubjectChar">
    <w:name w:val="Comment Subject Char"/>
    <w:link w:val="CommentSubject"/>
    <w:rsid w:val="003D2C10"/>
    <w:rPr>
      <w:rFonts w:ascii="ClassGarmnd BT" w:hAnsi="ClassGarmnd BT"/>
      <w:b/>
      <w:bCs/>
      <w:lang w:val="en-GB" w:eastAsia="en-US"/>
    </w:rPr>
  </w:style>
  <w:style w:type="paragraph" w:styleId="BalloonText">
    <w:name w:val="Balloon Text"/>
    <w:basedOn w:val="Normal"/>
    <w:link w:val="BalloonTextChar"/>
    <w:rsid w:val="003D2C10"/>
    <w:rPr>
      <w:rFonts w:ascii="Tahoma" w:hAnsi="Tahoma" w:cs="Tahoma"/>
      <w:sz w:val="16"/>
      <w:szCs w:val="16"/>
    </w:rPr>
  </w:style>
  <w:style w:type="character" w:customStyle="1" w:styleId="BalloonTextChar">
    <w:name w:val="Balloon Text Char"/>
    <w:link w:val="BalloonText"/>
    <w:rsid w:val="003D2C10"/>
    <w:rPr>
      <w:rFonts w:ascii="Tahoma" w:hAnsi="Tahoma" w:cs="Tahoma"/>
      <w:sz w:val="16"/>
      <w:szCs w:val="16"/>
      <w:lang w:val="en-GB" w:eastAsia="en-US"/>
    </w:rPr>
  </w:style>
  <w:style w:type="paragraph" w:styleId="Revision">
    <w:name w:val="Revision"/>
    <w:hidden/>
    <w:uiPriority w:val="99"/>
    <w:semiHidden/>
    <w:rsid w:val="000449B1"/>
    <w:rPr>
      <w:rFonts w:ascii="ClassGarmnd BT" w:hAnsi="ClassGarmnd BT"/>
      <w:sz w:val="22"/>
      <w:lang w:val="en-GB" w:eastAsia="en-US"/>
    </w:rPr>
  </w:style>
  <w:style w:type="character" w:customStyle="1" w:styleId="FooterChar">
    <w:name w:val="Footer Char"/>
    <w:link w:val="Footer"/>
    <w:uiPriority w:val="99"/>
    <w:rsid w:val="007363DF"/>
    <w:rPr>
      <w:rFonts w:ascii="ClassGarmnd BT" w:hAnsi="ClassGarmnd BT"/>
      <w:sz w:val="16"/>
      <w:lang w:val="en-GB" w:eastAsia="en-US"/>
    </w:rPr>
  </w:style>
  <w:style w:type="character" w:customStyle="1" w:styleId="FootnoteTextChar">
    <w:name w:val="Footnote Text Char"/>
    <w:link w:val="FootnoteText"/>
    <w:rsid w:val="00AF4322"/>
    <w:rPr>
      <w:rFonts w:ascii="ClassGarmnd BT" w:hAnsi="ClassGarmnd BT"/>
      <w:sz w:val="22"/>
      <w:lang w:val="en-GB" w:eastAsia="en-US"/>
    </w:rPr>
  </w:style>
  <w:style w:type="paragraph" w:customStyle="1" w:styleId="GNFooter">
    <w:name w:val="GN Footer"/>
    <w:basedOn w:val="Normal"/>
    <w:rsid w:val="00D517D9"/>
    <w:pPr>
      <w:tabs>
        <w:tab w:val="center" w:pos="4536"/>
        <w:tab w:val="right" w:pos="9072"/>
      </w:tabs>
      <w:overflowPunct/>
      <w:autoSpaceDE/>
      <w:autoSpaceDN/>
      <w:adjustRightInd/>
      <w:ind w:left="0" w:firstLine="0"/>
      <w:jc w:val="left"/>
      <w:textAlignment w:val="auto"/>
    </w:pPr>
    <w:rPr>
      <w:rFonts w:ascii="Arial" w:hAnsi="Arial"/>
      <w:sz w:val="16"/>
      <w:szCs w:val="24"/>
      <w:lang w:val="en-US"/>
    </w:rPr>
  </w:style>
  <w:style w:type="paragraph" w:styleId="ListParagraph">
    <w:name w:val="List Paragraph"/>
    <w:basedOn w:val="Normal"/>
    <w:uiPriority w:val="34"/>
    <w:qFormat/>
    <w:rsid w:val="005956EB"/>
    <w:pPr>
      <w:overflowPunct/>
      <w:autoSpaceDE/>
      <w:autoSpaceDN/>
      <w:adjustRightInd/>
      <w:ind w:left="720" w:firstLine="0"/>
      <w:jc w:val="left"/>
      <w:textAlignment w:val="auto"/>
    </w:pPr>
    <w:rPr>
      <w:rFonts w:ascii="Times New Roman" w:hAnsi="Times New Roman"/>
      <w:sz w:val="24"/>
      <w:szCs w:val="24"/>
      <w:lang w:val="en-AU" w:eastAsia="en-AU"/>
    </w:rPr>
  </w:style>
  <w:style w:type="character" w:styleId="Hyperlink">
    <w:name w:val="Hyperlink"/>
    <w:rsid w:val="00DB4945"/>
    <w:rPr>
      <w:color w:val="0000FF"/>
      <w:u w:val="single"/>
    </w:rPr>
  </w:style>
  <w:style w:type="paragraph" w:customStyle="1" w:styleId="Default">
    <w:name w:val="Default"/>
    <w:rsid w:val="003B57C9"/>
    <w:pPr>
      <w:autoSpaceDE w:val="0"/>
      <w:autoSpaceDN w:val="0"/>
      <w:adjustRightInd w:val="0"/>
    </w:pPr>
    <w:rPr>
      <w:color w:val="000000"/>
      <w:sz w:val="24"/>
      <w:szCs w:val="24"/>
    </w:rPr>
  </w:style>
  <w:style w:type="character" w:styleId="PageNumber">
    <w:name w:val="page number"/>
    <w:rsid w:val="004172A9"/>
  </w:style>
  <w:style w:type="character" w:styleId="PlaceholderText">
    <w:name w:val="Placeholder Text"/>
    <w:basedOn w:val="DefaultParagraphFont"/>
    <w:uiPriority w:val="99"/>
    <w:semiHidden/>
    <w:rsid w:val="006635E2"/>
    <w:rPr>
      <w:color w:val="808080"/>
    </w:rPr>
  </w:style>
  <w:style w:type="table" w:styleId="TableGrid">
    <w:name w:val="Table Grid"/>
    <w:basedOn w:val="TableNormal"/>
    <w:rsid w:val="00277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6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76564-9620-420B-8C25-2AA117FF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ASX Listing Rules Appendix 1A - ASX Listing Application and Agreement</vt:lpstr>
    </vt:vector>
  </TitlesOfParts>
  <Company>ASX</Company>
  <LinksUpToDate>false</LinksUpToDate>
  <CharactersWithSpaces>7717</CharactersWithSpaces>
  <SharedDoc>false</SharedDoc>
  <HLinks>
    <vt:vector size="12" baseType="variant">
      <vt:variant>
        <vt:i4>2752590</vt:i4>
      </vt:variant>
      <vt:variant>
        <vt:i4>33</vt:i4>
      </vt:variant>
      <vt:variant>
        <vt:i4>0</vt:i4>
      </vt:variant>
      <vt:variant>
        <vt:i4>5</vt:i4>
      </vt:variant>
      <vt:variant>
        <vt:lpwstr>mailto:ar@asx.com.au</vt:lpwstr>
      </vt:variant>
      <vt:variant>
        <vt:lpwstr/>
      </vt:variant>
      <vt:variant>
        <vt:i4>6160473</vt:i4>
      </vt:variant>
      <vt:variant>
        <vt:i4>30</vt:i4>
      </vt:variant>
      <vt:variant>
        <vt:i4>0</vt:i4>
      </vt:variant>
      <vt:variant>
        <vt:i4>5</vt:i4>
      </vt:variant>
      <vt:variant>
        <vt:lpwstr>http://www.asx.com.au/professionals/cost-listing.htm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1A - ASX Listing Application and Agreement</dc:title>
  <dc:subject/>
  <dc:creator>Angel Magat</dc:creator>
  <cp:keywords/>
  <cp:lastModifiedBy>Kevin Lewis</cp:lastModifiedBy>
  <cp:revision>6</cp:revision>
  <cp:lastPrinted>2016-12-21T22:01:00Z</cp:lastPrinted>
  <dcterms:created xsi:type="dcterms:W3CDTF">2019-11-28T02:59:00Z</dcterms:created>
  <dcterms:modified xsi:type="dcterms:W3CDTF">2019-12-10T00:09:00Z</dcterms:modified>
</cp:coreProperties>
</file>