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3A" w:rsidRDefault="0061533A" w:rsidP="0061533A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</w:pPr>
      <w:r w:rsidRPr="003C0BB5"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>AQUA Product Issuer</w:t>
      </w:r>
      <w:r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 n</w:t>
      </w:r>
      <w:r w:rsidRPr="003C0BB5"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otification </w:t>
      </w:r>
      <w:r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form: </w:t>
      </w:r>
    </w:p>
    <w:p w:rsidR="0061533A" w:rsidRPr="003C0BB5" w:rsidRDefault="0061533A" w:rsidP="0061533A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</w:pPr>
      <w:r w:rsidRPr="001F46E8"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  <w:t xml:space="preserve">Change of name  </w:t>
      </w:r>
    </w:p>
    <w:p w:rsidR="0061533A" w:rsidRPr="007D5082" w:rsidRDefault="0061533A" w:rsidP="0061533A">
      <w:pPr>
        <w:spacing w:after="0"/>
        <w:jc w:val="center"/>
        <w:rPr>
          <w:rFonts w:asciiTheme="minorHAnsi" w:hAnsiTheme="minorHAnsi"/>
          <w:b/>
          <w:sz w:val="16"/>
          <w:szCs w:val="16"/>
        </w:rPr>
      </w:pPr>
    </w:p>
    <w:p w:rsidR="0061533A" w:rsidRPr="007771FE" w:rsidRDefault="0061533A" w:rsidP="0061533A">
      <w:pPr>
        <w:rPr>
          <w:rFonts w:asciiTheme="minorHAnsi" w:hAnsiTheme="minorHAnsi"/>
          <w:color w:val="000000"/>
        </w:rPr>
      </w:pPr>
      <w:r w:rsidRPr="007771FE">
        <w:rPr>
          <w:rFonts w:asciiTheme="minorHAnsi" w:hAnsiTheme="minorHAnsi"/>
          <w:color w:val="000000"/>
        </w:rPr>
        <w:t xml:space="preserve">AQUA Product Issuers </w:t>
      </w:r>
      <w:r>
        <w:rPr>
          <w:rFonts w:asciiTheme="minorHAnsi" w:hAnsiTheme="minorHAnsi"/>
          <w:color w:val="000000"/>
        </w:rPr>
        <w:t xml:space="preserve">are required </w:t>
      </w:r>
      <w:r w:rsidRPr="007771FE">
        <w:rPr>
          <w:rFonts w:asciiTheme="minorHAnsi" w:hAnsiTheme="minorHAnsi"/>
          <w:color w:val="000000"/>
        </w:rPr>
        <w:t>to notify ASX Limited (“</w:t>
      </w:r>
      <w:r w:rsidRPr="007771FE">
        <w:rPr>
          <w:rFonts w:asciiTheme="minorHAnsi" w:hAnsiTheme="minorHAnsi"/>
          <w:b/>
          <w:color w:val="000000"/>
        </w:rPr>
        <w:t>ASX</w:t>
      </w:r>
      <w:r w:rsidRPr="007771FE">
        <w:rPr>
          <w:rFonts w:asciiTheme="minorHAnsi" w:hAnsiTheme="minorHAnsi"/>
          <w:color w:val="000000"/>
        </w:rPr>
        <w:t xml:space="preserve">”) </w:t>
      </w:r>
      <w:r>
        <w:rPr>
          <w:rFonts w:asciiTheme="minorHAnsi" w:hAnsiTheme="minorHAnsi"/>
          <w:color w:val="000000"/>
        </w:rPr>
        <w:t xml:space="preserve">in writing </w:t>
      </w:r>
      <w:r w:rsidRPr="007771FE">
        <w:rPr>
          <w:rFonts w:asciiTheme="minorHAnsi" w:hAnsiTheme="minorHAnsi"/>
          <w:color w:val="000000"/>
        </w:rPr>
        <w:t xml:space="preserve">of </w:t>
      </w:r>
      <w:r>
        <w:rPr>
          <w:rFonts w:asciiTheme="minorHAnsi" w:hAnsiTheme="minorHAnsi"/>
          <w:color w:val="000000"/>
        </w:rPr>
        <w:t xml:space="preserve">any change to the AQUA Product Issuer’s name or any name under which the AQUA Product Issuer carries on business, on or before the date that the change becomes effective. </w:t>
      </w:r>
    </w:p>
    <w:p w:rsidR="0061533A" w:rsidRPr="00154BF7" w:rsidRDefault="0061533A" w:rsidP="0061533A">
      <w:pPr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</w:pPr>
      <w:r w:rsidRPr="00154BF7"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  <w:t>Relevant Rule(s)</w:t>
      </w:r>
    </w:p>
    <w:p w:rsidR="0061533A" w:rsidRDefault="0061533A" w:rsidP="0061533A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</w:t>
      </w:r>
      <w:r w:rsidRPr="001F46E8">
        <w:rPr>
          <w:rFonts w:asciiTheme="minorHAnsi" w:hAnsiTheme="minorHAnsi"/>
          <w:color w:val="000000"/>
        </w:rPr>
        <w:t>ule 10A.2.4</w:t>
      </w:r>
      <w:r>
        <w:rPr>
          <w:rFonts w:asciiTheme="minorHAnsi" w:hAnsiTheme="minorHAnsi"/>
          <w:color w:val="000000"/>
        </w:rPr>
        <w:t>;</w:t>
      </w:r>
      <w:r w:rsidRPr="001F46E8">
        <w:rPr>
          <w:rFonts w:asciiTheme="minorHAnsi" w:hAnsiTheme="minorHAnsi"/>
          <w:color w:val="000000"/>
        </w:rPr>
        <w:t xml:space="preserve"> and </w:t>
      </w:r>
    </w:p>
    <w:p w:rsidR="0061533A" w:rsidRPr="001F46E8" w:rsidRDefault="0061533A" w:rsidP="0061533A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color w:val="000000"/>
        </w:rPr>
        <w:t>p</w:t>
      </w:r>
      <w:r w:rsidRPr="001F46E8">
        <w:rPr>
          <w:rFonts w:asciiTheme="minorHAnsi" w:hAnsiTheme="minorHAnsi"/>
          <w:color w:val="000000"/>
        </w:rPr>
        <w:t>rocedure</w:t>
      </w:r>
      <w:proofErr w:type="gramEnd"/>
      <w:r w:rsidRPr="001F46E8">
        <w:rPr>
          <w:rFonts w:asciiTheme="minorHAnsi" w:hAnsiTheme="minorHAnsi"/>
          <w:color w:val="000000"/>
        </w:rPr>
        <w:t xml:space="preserve"> 10A.2.4(1)</w:t>
      </w:r>
      <w:r>
        <w:rPr>
          <w:rFonts w:asciiTheme="minorHAnsi" w:hAnsiTheme="minorHAnsi"/>
          <w:color w:val="000000"/>
        </w:rPr>
        <w:t xml:space="preserve">, </w:t>
      </w:r>
      <w:r w:rsidRPr="001F46E8">
        <w:rPr>
          <w:rFonts w:asciiTheme="minorHAnsi" w:hAnsiTheme="minorHAnsi"/>
          <w:color w:val="000000"/>
        </w:rPr>
        <w:t>under Schedule 10A of the ASX Operating Rules</w:t>
      </w:r>
      <w:r>
        <w:rPr>
          <w:rFonts w:asciiTheme="minorHAnsi" w:hAnsiTheme="minorHAnsi"/>
          <w:color w:val="000000"/>
        </w:rPr>
        <w:t xml:space="preserve"> </w:t>
      </w:r>
      <w:r w:rsidRPr="001F46E8">
        <w:rPr>
          <w:rFonts w:asciiTheme="minorHAnsi" w:hAnsiTheme="minorHAnsi"/>
          <w:color w:val="000000"/>
        </w:rPr>
        <w:t xml:space="preserve">and the ASX Operating Procedures. </w:t>
      </w:r>
    </w:p>
    <w:p w:rsidR="0061533A" w:rsidRDefault="0061533A" w:rsidP="006153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This form should be used to notify ASX of a change of name for the purpose of procedure </w:t>
      </w:r>
      <w:proofErr w:type="gramStart"/>
      <w:r>
        <w:rPr>
          <w:rFonts w:asciiTheme="minorHAnsi" w:hAnsiTheme="minorHAnsi"/>
          <w:color w:val="000000"/>
        </w:rPr>
        <w:t>10A.2.4(</w:t>
      </w:r>
      <w:proofErr w:type="gramEnd"/>
      <w:r>
        <w:rPr>
          <w:rFonts w:asciiTheme="minorHAnsi" w:hAnsiTheme="minorHAnsi"/>
          <w:color w:val="000000"/>
        </w:rPr>
        <w:t xml:space="preserve">1). </w:t>
      </w:r>
    </w:p>
    <w:p w:rsidR="0061533A" w:rsidRDefault="0061533A" w:rsidP="006153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</w:p>
    <w:p w:rsidR="0061533A" w:rsidRDefault="0061533A" w:rsidP="006153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Note, this form should not be used to notify ASX of a proposed change of name to an AQUA Product. Refer to the ASX website in the section about AQUA Product naming requirements and labelling </w:t>
      </w:r>
      <w:r w:rsidRPr="000B75A3">
        <w:rPr>
          <w:rFonts w:asciiTheme="minorHAnsi" w:hAnsiTheme="minorHAnsi"/>
          <w:color w:val="000000"/>
        </w:rPr>
        <w:t xml:space="preserve">(see </w:t>
      </w:r>
      <w:hyperlink r:id="rId5" w:history="1">
        <w:r w:rsidRPr="000B75A3">
          <w:rPr>
            <w:rStyle w:val="Hyperlink"/>
            <w:rFonts w:asciiTheme="minorHAnsi" w:hAnsiTheme="minorHAnsi"/>
          </w:rPr>
          <w:t>here</w:t>
        </w:r>
      </w:hyperlink>
      <w:r w:rsidRPr="000B75A3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 xml:space="preserve"> for information on how to notify ASX of a change of name of an AQUA Product. </w:t>
      </w:r>
    </w:p>
    <w:p w:rsidR="0061533A" w:rsidRDefault="0061533A" w:rsidP="006153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  <w:bookmarkStart w:id="0" w:name="_GoBack"/>
      <w:bookmarkEnd w:id="0"/>
    </w:p>
    <w:p w:rsidR="0061533A" w:rsidRPr="00154BF7" w:rsidRDefault="0061533A" w:rsidP="0061533A">
      <w:pPr>
        <w:keepNext/>
        <w:spacing w:after="140" w:line="240" w:lineRule="auto"/>
        <w:outlineLvl w:val="1"/>
        <w:rPr>
          <w:rFonts w:asciiTheme="minorHAnsi" w:hAnsiTheme="minorHAnsi" w:cstheme="minorHAnsi"/>
          <w:b/>
          <w:bCs/>
          <w:iCs/>
          <w:color w:val="5B9BD5" w:themeColor="accent1"/>
          <w:spacing w:val="-1"/>
          <w:sz w:val="28"/>
          <w:szCs w:val="28"/>
        </w:rPr>
      </w:pPr>
      <w:r w:rsidRPr="00154BF7">
        <w:rPr>
          <w:rFonts w:asciiTheme="minorHAnsi" w:hAnsiTheme="minorHAnsi" w:cstheme="minorHAnsi"/>
          <w:b/>
          <w:bCs/>
          <w:iCs/>
          <w:color w:val="5B9BD5" w:themeColor="accent1"/>
          <w:spacing w:val="-1"/>
          <w:sz w:val="28"/>
          <w:szCs w:val="28"/>
        </w:rPr>
        <w:t xml:space="preserve">Instructions </w:t>
      </w:r>
    </w:p>
    <w:p w:rsidR="0061533A" w:rsidRDefault="0061533A" w:rsidP="0061533A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r>
        <w:rPr>
          <w:rFonts w:asciiTheme="minorHAnsi" w:eastAsia="Times New Roman" w:hAnsiTheme="minorHAnsi" w:cs="Times New Roman"/>
          <w:color w:val="000000"/>
          <w:lang w:val="en-GB"/>
        </w:rPr>
        <w:t>All applicable fields in this form should be completed;</w:t>
      </w:r>
    </w:p>
    <w:p w:rsidR="0061533A" w:rsidRPr="007771FE" w:rsidRDefault="0061533A" w:rsidP="0061533A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proofErr w:type="gramStart"/>
      <w:r>
        <w:rPr>
          <w:rFonts w:asciiTheme="minorHAnsi" w:hAnsiTheme="minorHAnsi"/>
          <w:color w:val="000000"/>
        </w:rPr>
        <w:t>c</w:t>
      </w:r>
      <w:r w:rsidRPr="007771FE">
        <w:rPr>
          <w:rFonts w:asciiTheme="minorHAnsi" w:hAnsiTheme="minorHAnsi"/>
          <w:color w:val="000000"/>
        </w:rPr>
        <w:t>ompleted</w:t>
      </w:r>
      <w:proofErr w:type="gramEnd"/>
      <w:r w:rsidRPr="007771FE">
        <w:rPr>
          <w:rFonts w:asciiTheme="minorHAnsi" w:hAnsiTheme="minorHAnsi"/>
          <w:color w:val="000000"/>
        </w:rPr>
        <w:t xml:space="preserve"> forms should be emailed to </w:t>
      </w:r>
      <w:hyperlink r:id="rId6" w:history="1">
        <w:r w:rsidRPr="008D0AA0">
          <w:rPr>
            <w:rStyle w:val="Hyperlink"/>
            <w:rFonts w:asciiTheme="minorHAnsi" w:hAnsiTheme="minorHAnsi"/>
          </w:rPr>
          <w:t>InvestmentProducts.Compliance@asx.com.au</w:t>
        </w:r>
      </w:hyperlink>
      <w:r>
        <w:rPr>
          <w:rFonts w:asciiTheme="minorHAnsi" w:eastAsia="Times New Roman" w:hAnsiTheme="minorHAnsi" w:cs="Times New Roman"/>
          <w:lang w:val="en-GB"/>
        </w:rPr>
        <w:t xml:space="preserve">. </w:t>
      </w:r>
    </w:p>
    <w:p w:rsidR="0061533A" w:rsidRDefault="0061533A" w:rsidP="006153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tbl>
      <w:tblPr>
        <w:tblW w:w="9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0"/>
        <w:gridCol w:w="1984"/>
        <w:gridCol w:w="6234"/>
      </w:tblGrid>
      <w:tr w:rsidR="0061533A" w:rsidRPr="007771FE" w:rsidTr="00F4160E">
        <w:trPr>
          <w:cantSplit/>
        </w:trPr>
        <w:tc>
          <w:tcPr>
            <w:tcW w:w="3114" w:type="dxa"/>
            <w:gridSpan w:val="2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AQUA Product Issuer name (“Issuer”):</w:t>
            </w:r>
          </w:p>
        </w:tc>
        <w:tc>
          <w:tcPr>
            <w:tcW w:w="6234" w:type="dxa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61533A" w:rsidRPr="007771FE" w:rsidTr="00F4160E">
        <w:trPr>
          <w:cantSplit/>
        </w:trPr>
        <w:tc>
          <w:tcPr>
            <w:tcW w:w="3114" w:type="dxa"/>
            <w:gridSpan w:val="2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Issuer ABN/ACN/ARBN:</w:t>
            </w:r>
          </w:p>
        </w:tc>
        <w:tc>
          <w:tcPr>
            <w:tcW w:w="6234" w:type="dxa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61533A" w:rsidRPr="007771FE" w:rsidTr="00F4160E">
        <w:trPr>
          <w:cantSplit/>
          <w:trHeight w:val="230"/>
        </w:trPr>
        <w:tc>
          <w:tcPr>
            <w:tcW w:w="1130" w:type="dxa"/>
            <w:vMerge w:val="restart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Contact person details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Name:  </w:t>
            </w:r>
          </w:p>
        </w:tc>
        <w:tc>
          <w:tcPr>
            <w:tcW w:w="6234" w:type="dxa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61533A" w:rsidRPr="007771FE" w:rsidTr="00F4160E">
        <w:trPr>
          <w:cantSplit/>
          <w:trHeight w:val="230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Job title:</w:t>
            </w:r>
          </w:p>
        </w:tc>
        <w:tc>
          <w:tcPr>
            <w:tcW w:w="6234" w:type="dxa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61533A" w:rsidRPr="007771FE" w:rsidTr="00F4160E">
        <w:trPr>
          <w:cantSplit/>
          <w:trHeight w:val="728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Email:</w:t>
            </w:r>
          </w:p>
        </w:tc>
        <w:tc>
          <w:tcPr>
            <w:tcW w:w="6234" w:type="dxa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61533A" w:rsidRPr="007771FE" w:rsidTr="00F4160E">
        <w:trPr>
          <w:cantSplit/>
          <w:trHeight w:val="728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Telephone: </w:t>
            </w:r>
          </w:p>
        </w:tc>
        <w:tc>
          <w:tcPr>
            <w:tcW w:w="6234" w:type="dxa"/>
          </w:tcPr>
          <w:p w:rsidR="0061533A" w:rsidRPr="007771FE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:rsidR="0061533A" w:rsidRDefault="0061533A" w:rsidP="0061533A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2693"/>
        <w:gridCol w:w="3544"/>
      </w:tblGrid>
      <w:tr w:rsidR="0061533A" w:rsidRPr="007D5082" w:rsidTr="00F4160E">
        <w:trPr>
          <w:trHeight w:val="1259"/>
        </w:trPr>
        <w:tc>
          <w:tcPr>
            <w:tcW w:w="3119" w:type="dxa"/>
            <w:shd w:val="clear" w:color="auto" w:fill="DEEAF6" w:themeFill="accent1" w:themeFillTint="33"/>
          </w:tcPr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hAnsiTheme="minorHAnsi"/>
                <w:b/>
              </w:rPr>
              <w:t>Type of change</w:t>
            </w:r>
            <w:r w:rsidRPr="001F46E8">
              <w:rPr>
                <w:rFonts w:asciiTheme="minorHAnsi" w:hAnsiTheme="minorHAnsi"/>
              </w:rPr>
              <w:t xml:space="preserve"> (select the applicable)</w:t>
            </w:r>
          </w:p>
        </w:tc>
        <w:tc>
          <w:tcPr>
            <w:tcW w:w="2693" w:type="dxa"/>
            <w:tcBorders>
              <w:right w:val="nil"/>
            </w:tcBorders>
          </w:tcPr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1F46E8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1F46E8">
              <w:rPr>
                <w:rFonts w:asciiTheme="minorHAnsi" w:hAnsiTheme="minorHAnsi"/>
                <w:b/>
              </w:rPr>
              <w:t>Company name</w:t>
            </w:r>
            <w:r w:rsidRPr="001F46E8">
              <w:rPr>
                <w:rFonts w:asciiTheme="minorHAnsi" w:hAnsiTheme="minorHAnsi"/>
              </w:rPr>
              <w:t xml:space="preserve"> </w:t>
            </w:r>
          </w:p>
          <w:p w:rsidR="0061533A" w:rsidRPr="001F46E8" w:rsidRDefault="0061533A" w:rsidP="00F4160E">
            <w:pPr>
              <w:rPr>
                <w:rFonts w:asciiTheme="minorHAnsi" w:hAnsiTheme="minorHAnsi"/>
              </w:rPr>
            </w:pPr>
          </w:p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1F46E8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1F46E8">
              <w:rPr>
                <w:rFonts w:asciiTheme="minorHAnsi" w:hAnsiTheme="minorHAnsi"/>
                <w:b/>
              </w:rPr>
              <w:t>Business name</w:t>
            </w:r>
            <w:r w:rsidRPr="001F46E8">
              <w:rPr>
                <w:rFonts w:asciiTheme="minorHAnsi" w:hAnsiTheme="minorHAnsi"/>
              </w:rPr>
              <w:t xml:space="preserve"> </w:t>
            </w:r>
          </w:p>
          <w:p w:rsidR="0061533A" w:rsidRPr="001F46E8" w:rsidRDefault="0061533A" w:rsidP="00F4160E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1F46E8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1F46E8">
              <w:rPr>
                <w:rFonts w:asciiTheme="minorHAnsi" w:eastAsia="Times New Roman" w:hAnsiTheme="minorHAnsi" w:cs="Times New Roman"/>
                <w:b/>
                <w:color w:val="000000"/>
              </w:rPr>
              <w:t>T</w:t>
            </w:r>
            <w:r w:rsidRPr="001F46E8">
              <w:rPr>
                <w:rFonts w:asciiTheme="minorHAnsi" w:hAnsiTheme="minorHAnsi"/>
                <w:b/>
              </w:rPr>
              <w:t>rading name</w:t>
            </w:r>
            <w:r w:rsidRPr="001F46E8">
              <w:rPr>
                <w:rFonts w:asciiTheme="minorHAnsi" w:hAnsiTheme="minorHAnsi"/>
              </w:rPr>
              <w:t xml:space="preserve"> </w:t>
            </w:r>
          </w:p>
          <w:p w:rsidR="0061533A" w:rsidRPr="001F46E8" w:rsidRDefault="0061533A" w:rsidP="00F4160E">
            <w:pPr>
              <w:rPr>
                <w:rFonts w:asciiTheme="minorHAnsi" w:hAnsiTheme="minorHAnsi"/>
              </w:rPr>
            </w:pPr>
          </w:p>
          <w:p w:rsidR="0061533A" w:rsidRPr="001F46E8" w:rsidRDefault="0061533A" w:rsidP="00F4160E">
            <w:pPr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1F46E8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1F46E8">
              <w:rPr>
                <w:rFonts w:asciiTheme="minorHAnsi" w:eastAsia="Times New Roman" w:hAnsiTheme="minorHAnsi" w:cs="Times New Roman"/>
                <w:color w:val="000000"/>
              </w:rPr>
              <w:t xml:space="preserve">         </w:t>
            </w:r>
            <w:r w:rsidRPr="001F46E8">
              <w:rPr>
                <w:rFonts w:asciiTheme="minorHAnsi" w:eastAsia="Times New Roman" w:hAnsiTheme="minorHAnsi" w:cs="Times New Roman"/>
                <w:b/>
                <w:color w:val="000000"/>
              </w:rPr>
              <w:t>Other</w:t>
            </w:r>
          </w:p>
          <w:p w:rsidR="0061533A" w:rsidRDefault="0061533A" w:rsidP="00F4160E">
            <w:pPr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1F46E8">
              <w:rPr>
                <w:rFonts w:asciiTheme="minorHAnsi" w:eastAsia="Times New Roman" w:hAnsiTheme="minorHAnsi" w:cs="Times New Roman"/>
                <w:color w:val="000000"/>
              </w:rPr>
              <w:t xml:space="preserve">             Print</w:t>
            </w:r>
            <w:r w:rsidRPr="001F46E8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>___________________</w:t>
            </w:r>
            <w:r w:rsidRPr="001F46E8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</w:t>
            </w:r>
          </w:p>
          <w:p w:rsidR="0061533A" w:rsidRPr="001F46E8" w:rsidRDefault="0061533A" w:rsidP="00F4160E">
            <w:pPr>
              <w:rPr>
                <w:rFonts w:asciiTheme="minorHAnsi" w:hAnsiTheme="minorHAnsi"/>
              </w:rPr>
            </w:pPr>
          </w:p>
        </w:tc>
      </w:tr>
      <w:tr w:rsidR="0061533A" w:rsidRPr="007D5082" w:rsidTr="00F4160E">
        <w:tc>
          <w:tcPr>
            <w:tcW w:w="3119" w:type="dxa"/>
            <w:shd w:val="clear" w:color="auto" w:fill="DEEAF6" w:themeFill="accent1" w:themeFillTint="33"/>
          </w:tcPr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hAnsiTheme="minorHAnsi"/>
                <w:b/>
              </w:rPr>
              <w:t>Current name</w:t>
            </w:r>
            <w:r w:rsidRPr="001F46E8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6237" w:type="dxa"/>
            <w:gridSpan w:val="2"/>
          </w:tcPr>
          <w:p w:rsidR="0061533A" w:rsidRDefault="0061533A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533A" w:rsidRPr="00884C06" w:rsidRDefault="0061533A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533A" w:rsidRPr="007D5082" w:rsidTr="00F4160E">
        <w:tc>
          <w:tcPr>
            <w:tcW w:w="3119" w:type="dxa"/>
            <w:shd w:val="clear" w:color="auto" w:fill="DEEAF6" w:themeFill="accent1" w:themeFillTint="33"/>
          </w:tcPr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hAnsiTheme="minorHAnsi"/>
                <w:b/>
              </w:rPr>
              <w:t>New name</w:t>
            </w:r>
            <w:r w:rsidRPr="001F46E8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6237" w:type="dxa"/>
            <w:gridSpan w:val="2"/>
          </w:tcPr>
          <w:p w:rsidR="0061533A" w:rsidRDefault="0061533A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533A" w:rsidRPr="00884C06" w:rsidRDefault="0061533A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533A" w:rsidRPr="007D5082" w:rsidTr="00F4160E">
        <w:tc>
          <w:tcPr>
            <w:tcW w:w="3119" w:type="dxa"/>
            <w:shd w:val="clear" w:color="auto" w:fill="DEEAF6" w:themeFill="accent1" w:themeFillTint="33"/>
          </w:tcPr>
          <w:p w:rsidR="0061533A" w:rsidRPr="001F46E8" w:rsidRDefault="0061533A" w:rsidP="00F4160E">
            <w:pPr>
              <w:rPr>
                <w:rFonts w:asciiTheme="minorHAnsi" w:hAnsiTheme="minorHAnsi"/>
              </w:rPr>
            </w:pPr>
            <w:r w:rsidRPr="001F46E8">
              <w:rPr>
                <w:rFonts w:asciiTheme="minorHAnsi" w:hAnsiTheme="minorHAnsi"/>
                <w:b/>
              </w:rPr>
              <w:t>Effective date of change</w:t>
            </w:r>
            <w:r w:rsidRPr="001F46E8">
              <w:rPr>
                <w:rFonts w:asciiTheme="minorHAnsi" w:hAnsiTheme="minorHAnsi"/>
              </w:rPr>
              <w:t xml:space="preserve">:  </w:t>
            </w:r>
          </w:p>
        </w:tc>
        <w:tc>
          <w:tcPr>
            <w:tcW w:w="6237" w:type="dxa"/>
            <w:gridSpan w:val="2"/>
          </w:tcPr>
          <w:p w:rsidR="0061533A" w:rsidRDefault="0061533A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1533A" w:rsidRPr="00884C06" w:rsidRDefault="0061533A" w:rsidP="00F416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533A" w:rsidRPr="007D5082" w:rsidTr="00F4160E">
        <w:tc>
          <w:tcPr>
            <w:tcW w:w="3119" w:type="dxa"/>
            <w:shd w:val="clear" w:color="auto" w:fill="DEEAF6" w:themeFill="accent1" w:themeFillTint="33"/>
          </w:tcPr>
          <w:p w:rsidR="0061533A" w:rsidRPr="001F46E8" w:rsidRDefault="0061533A" w:rsidP="00F4160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Is </w:t>
            </w:r>
            <w:r w:rsidRPr="001F46E8">
              <w:rPr>
                <w:rFonts w:asciiTheme="minorHAnsi" w:hAnsiTheme="minorHAnsi"/>
                <w:b/>
              </w:rPr>
              <w:t xml:space="preserve">the change </w:t>
            </w:r>
            <w:r>
              <w:rPr>
                <w:rFonts w:asciiTheme="minorHAnsi" w:hAnsiTheme="minorHAnsi"/>
                <w:b/>
              </w:rPr>
              <w:t>being</w:t>
            </w:r>
            <w:r w:rsidRPr="001F46E8">
              <w:rPr>
                <w:rFonts w:asciiTheme="minorHAnsi" w:hAnsiTheme="minorHAnsi"/>
                <w:b/>
              </w:rPr>
              <w:t xml:space="preserve"> notified to ASX on or before the date that it becomes effective? </w:t>
            </w:r>
          </w:p>
          <w:p w:rsidR="0061533A" w:rsidRPr="00B42C0A" w:rsidRDefault="0061533A" w:rsidP="00F4160E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61533A" w:rsidRPr="008F0C20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/>
              <w:ind w:left="284" w:hanging="284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  <w:r w:rsidRPr="008F0C20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8F0C20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8F0C20">
              <w:rPr>
                <w:rFonts w:asciiTheme="minorHAnsi" w:eastAsia="Times New Roman" w:hAnsiTheme="minorHAnsi" w:cs="Times New Roman"/>
                <w:b/>
                <w:color w:val="000000"/>
              </w:rPr>
              <w:t>Yes</w:t>
            </w:r>
          </w:p>
          <w:p w:rsidR="0061533A" w:rsidRPr="008F0C20" w:rsidRDefault="0061533A" w:rsidP="00F4160E">
            <w:pPr>
              <w:overflowPunct w:val="0"/>
              <w:autoSpaceDE w:val="0"/>
              <w:autoSpaceDN w:val="0"/>
              <w:adjustRightInd w:val="0"/>
              <w:spacing w:before="120" w:after="120"/>
              <w:ind w:left="284" w:hanging="284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  <w:r w:rsidRPr="008F0C20">
              <w:rPr>
                <w:rFonts w:asciiTheme="minorHAnsi" w:eastAsia="Times New Roman" w:hAnsiTheme="minorHAnsi" w:cs="Times New Roman"/>
                <w:lang w:val="en-GB"/>
              </w:rPr>
              <w:sym w:font="Wingdings" w:char="F0A8"/>
            </w:r>
            <w:r w:rsidRPr="008F0C20">
              <w:rPr>
                <w:rFonts w:asciiTheme="minorHAnsi" w:eastAsia="Times New Roman" w:hAnsiTheme="minorHAnsi" w:cs="Times New Roman"/>
                <w:lang w:val="en-GB"/>
              </w:rPr>
              <w:t xml:space="preserve">  </w:t>
            </w:r>
            <w:r w:rsidRPr="008F0C20">
              <w:rPr>
                <w:rFonts w:asciiTheme="minorHAnsi" w:eastAsia="Times New Roman" w:hAnsiTheme="minorHAnsi" w:cs="Times New Roman"/>
                <w:b/>
                <w:color w:val="000000"/>
              </w:rPr>
              <w:t>No</w:t>
            </w:r>
            <w:r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</w:p>
        </w:tc>
      </w:tr>
    </w:tbl>
    <w:p w:rsidR="0061533A" w:rsidRPr="0010259E" w:rsidRDefault="0061533A" w:rsidP="0061533A">
      <w:pPr>
        <w:keepNext/>
        <w:keepLines/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outlineLvl w:val="3"/>
        <w:rPr>
          <w:rFonts w:asciiTheme="minorHAnsi" w:eastAsiaTheme="majorEastAsia" w:hAnsiTheme="minorHAnsi" w:cstheme="minorHAnsi"/>
          <w:b/>
          <w:iCs/>
          <w:color w:val="5B9BD5" w:themeColor="accent1"/>
          <w:sz w:val="28"/>
          <w:szCs w:val="28"/>
          <w:lang w:eastAsia="en-AU"/>
        </w:rPr>
      </w:pPr>
      <w:r w:rsidRPr="0010259E">
        <w:rPr>
          <w:rFonts w:asciiTheme="minorHAnsi" w:eastAsiaTheme="majorEastAsia" w:hAnsiTheme="minorHAnsi" w:cstheme="minorHAnsi"/>
          <w:b/>
          <w:iCs/>
          <w:color w:val="5B9BD5" w:themeColor="accent1"/>
          <w:sz w:val="28"/>
          <w:szCs w:val="28"/>
          <w:lang w:eastAsia="en-AU"/>
        </w:rPr>
        <w:t>Declaration</w:t>
      </w:r>
    </w:p>
    <w:p w:rsidR="0061533A" w:rsidRDefault="0061533A" w:rsidP="0061533A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>
        <w:rPr>
          <w:rFonts w:asciiTheme="minorHAnsi" w:eastAsia="Times New Roman" w:hAnsiTheme="minorHAnsi" w:cs="Times New Roman"/>
          <w:szCs w:val="20"/>
          <w:lang w:val="en-GB"/>
        </w:rPr>
        <w:t xml:space="preserve">On behalf of the Issuer,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I declare that the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information provided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in this </w:t>
      </w:r>
      <w:r>
        <w:rPr>
          <w:rFonts w:asciiTheme="minorHAnsi" w:eastAsia="Times New Roman" w:hAnsiTheme="minorHAnsi" w:cs="Times New Roman"/>
          <w:szCs w:val="20"/>
          <w:lang w:val="en-GB"/>
        </w:rPr>
        <w:t>form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 </w:t>
      </w:r>
      <w:r>
        <w:rPr>
          <w:rFonts w:asciiTheme="minorHAnsi" w:eastAsia="Times New Roman" w:hAnsiTheme="minorHAnsi" w:cs="Times New Roman"/>
          <w:szCs w:val="20"/>
          <w:lang w:val="en-GB"/>
        </w:rPr>
        <w:t>is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accurate, complete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and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not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misleading</w:t>
      </w:r>
      <w:r>
        <w:rPr>
          <w:rFonts w:asciiTheme="minorHAnsi" w:eastAsia="Times New Roman" w:hAnsiTheme="minorHAnsi" w:cs="Times New Roman"/>
          <w:szCs w:val="20"/>
          <w:lang w:val="en-GB"/>
        </w:rPr>
        <w:t>.</w:t>
      </w:r>
    </w:p>
    <w:p w:rsidR="0061533A" w:rsidRPr="0010259E" w:rsidRDefault="0061533A" w:rsidP="0061533A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>
        <w:rPr>
          <w:rFonts w:asciiTheme="minorHAnsi" w:eastAsia="Times New Roman" w:hAnsiTheme="minorHAnsi" w:cs="Times New Roman"/>
          <w:szCs w:val="20"/>
          <w:lang w:val="en-GB"/>
        </w:rPr>
        <w:t>I confirm that I am authorised to make this declaration on behalf of the Issuer.</w:t>
      </w:r>
    </w:p>
    <w:p w:rsidR="0061533A" w:rsidRPr="0010259E" w:rsidRDefault="0061533A" w:rsidP="0061533A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SIGNATURE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: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61533A" w:rsidRPr="0010259E" w:rsidRDefault="0061533A" w:rsidP="0061533A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PRINT NAME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: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61533A" w:rsidRPr="0010259E" w:rsidRDefault="0061533A" w:rsidP="0061533A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TITLE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: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61533A" w:rsidRPr="0010259E" w:rsidRDefault="0061533A" w:rsidP="0061533A">
      <w:pPr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DATE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: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61533A" w:rsidRDefault="0061533A" w:rsidP="0061533A">
      <w:pPr>
        <w:spacing w:after="0"/>
        <w:rPr>
          <w:rFonts w:asciiTheme="minorHAnsi" w:hAnsiTheme="minorHAnsi"/>
        </w:rPr>
      </w:pPr>
    </w:p>
    <w:p w:rsidR="00531B99" w:rsidRPr="001A6251" w:rsidRDefault="00531B99">
      <w:pPr>
        <w:rPr>
          <w:rFonts w:asciiTheme="minorHAnsi" w:hAnsiTheme="minorHAnsi"/>
        </w:rPr>
      </w:pPr>
    </w:p>
    <w:sectPr w:rsidR="00531B99" w:rsidRPr="001A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E9A"/>
    <w:multiLevelType w:val="hybridMultilevel"/>
    <w:tmpl w:val="B1162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602"/>
    <w:multiLevelType w:val="hybridMultilevel"/>
    <w:tmpl w:val="A64C4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C3"/>
    <w:rsid w:val="001A6251"/>
    <w:rsid w:val="004773C3"/>
    <w:rsid w:val="00531B99"/>
    <w:rsid w:val="0061533A"/>
    <w:rsid w:val="00B57F65"/>
    <w:rsid w:val="00D065DF"/>
    <w:rsid w:val="00E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92CB3-5197-4A2B-838E-04C65D5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lober Regular" w:eastAsiaTheme="minorHAnsi" w:hAnsi="Glober Regular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3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33A"/>
    <w:pPr>
      <w:ind w:left="720"/>
      <w:contextualSpacing/>
    </w:pPr>
  </w:style>
  <w:style w:type="paragraph" w:customStyle="1" w:styleId="DocType">
    <w:name w:val="DocType"/>
    <w:basedOn w:val="Normal"/>
    <w:qFormat/>
    <w:rsid w:val="0061533A"/>
    <w:pPr>
      <w:spacing w:after="280" w:line="310" w:lineRule="atLeast"/>
    </w:pPr>
    <w:rPr>
      <w:rFonts w:ascii="Calibri" w:eastAsia="Calibri" w:hAnsi="Calibri" w:cs="Times New Roman"/>
      <w:color w:val="FFFFFF"/>
      <w:spacing w:val="-1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stmentProducts.Compliance@asx.com.au" TargetMode="External"/><Relationship Id="rId5" Type="http://schemas.openxmlformats.org/officeDocument/2006/relationships/hyperlink" Target="https://www.asx.com.au/about/regulation/asx-compliance/asx-compliance-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Company>Australian Securities Exchange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Basa</dc:creator>
  <cp:keywords/>
  <dc:description/>
  <cp:lastModifiedBy>Anthony Basa</cp:lastModifiedBy>
  <cp:revision>2</cp:revision>
  <dcterms:created xsi:type="dcterms:W3CDTF">2025-03-04T02:10:00Z</dcterms:created>
  <dcterms:modified xsi:type="dcterms:W3CDTF">2025-03-04T02:19:00Z</dcterms:modified>
</cp:coreProperties>
</file>