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793F" w14:textId="77777777" w:rsidR="00FD550C" w:rsidRDefault="00FD550C"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p>
    <w:p w14:paraId="725ED218" w14:textId="6BF3DF5E" w:rsidR="001F4848" w:rsidRPr="00FD550C" w:rsidRDefault="001F4848"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r w:rsidRPr="00FD550C">
        <w:rPr>
          <w:rFonts w:asciiTheme="majorHAnsi" w:eastAsiaTheme="majorEastAsia" w:hAnsiTheme="majorHAnsi" w:cstheme="majorBidi"/>
          <w:b/>
          <w:caps/>
          <w:color w:val="001E6E" w:themeColor="accent1"/>
          <w:spacing w:val="-18"/>
          <w:sz w:val="32"/>
          <w:szCs w:val="32"/>
          <w14:ligatures w14:val="standardContextual"/>
        </w:rPr>
        <w:t xml:space="preserve">Lesson </w:t>
      </w:r>
      <w:r w:rsidR="0012332E">
        <w:rPr>
          <w:rFonts w:asciiTheme="majorHAnsi" w:eastAsiaTheme="majorEastAsia" w:hAnsiTheme="majorHAnsi" w:cstheme="majorBidi"/>
          <w:b/>
          <w:caps/>
          <w:color w:val="001E6E" w:themeColor="accent1"/>
          <w:spacing w:val="-18"/>
          <w:sz w:val="32"/>
          <w:szCs w:val="32"/>
          <w14:ligatures w14:val="standardContextual"/>
        </w:rPr>
        <w:t>8</w:t>
      </w:r>
    </w:p>
    <w:sdt>
      <w:sdtPr>
        <w:rPr>
          <w:rFonts w:asciiTheme="majorHAnsi" w:eastAsiaTheme="majorEastAsia" w:hAnsiTheme="majorHAnsi" w:cstheme="majorBidi"/>
          <w:b/>
          <w:color w:val="FFFFFF" w:themeColor="background1"/>
          <w:spacing w:val="-18"/>
          <w:sz w:val="64"/>
          <w:szCs w:val="64"/>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sdtPr>
      <w:sdtEndPr/>
      <w:sdtContent>
        <w:p w14:paraId="040B63E1" w14:textId="1DA68580" w:rsidR="007652A4" w:rsidRPr="004902FD" w:rsidRDefault="0012332E" w:rsidP="007652A4">
          <w:pPr>
            <w:pStyle w:val="NormalNoSpacing"/>
            <w:rPr>
              <w:sz w:val="64"/>
              <w:szCs w:val="64"/>
            </w:rPr>
          </w:pPr>
          <w:r w:rsidRPr="0012332E">
            <w:rPr>
              <w:rFonts w:asciiTheme="majorHAnsi" w:eastAsiaTheme="majorEastAsia" w:hAnsiTheme="majorHAnsi" w:cstheme="majorBidi"/>
              <w:b/>
              <w:color w:val="FFFFFF" w:themeColor="background1"/>
              <w:spacing w:val="-18"/>
              <w:sz w:val="64"/>
              <w:szCs w:val="64"/>
              <w14:ligatures w14:val="standardContextual"/>
            </w:rPr>
            <w:t>Making informed decisions about investments</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399A128A" w14:textId="41618702" w:rsidR="0012332E" w:rsidRDefault="0012332E" w:rsidP="00F04E33">
      <w:r w:rsidRPr="0012332E">
        <w:t xml:space="preserve">Diversifying investments across industry sectors and companies is essential to ensure that risk is minimised. Investors will also use data to make informed decisions about the performance of a company. They will often look at charts that show the capital growth over </w:t>
      </w:r>
      <w:proofErr w:type="gramStart"/>
      <w:r w:rsidRPr="0012332E">
        <w:t>a period of time</w:t>
      </w:r>
      <w:proofErr w:type="gramEnd"/>
      <w:r w:rsidRPr="0012332E">
        <w:t xml:space="preserve">, or calculate dividend yield to measure the performance of their investments. The following table shows some companies’ data as </w:t>
      </w:r>
      <w:proofErr w:type="gramStart"/>
      <w:r w:rsidRPr="0012332E">
        <w:t>at</w:t>
      </w:r>
      <w:proofErr w:type="gramEnd"/>
      <w:r w:rsidRPr="0012332E">
        <w:t xml:space="preserve"> 23 December 2022. This information can easily be found by searching the company name or code within the ASX website.</w:t>
      </w:r>
    </w:p>
    <w:tbl>
      <w:tblPr>
        <w:tblStyle w:val="ASXTable"/>
        <w:tblW w:w="5000" w:type="pct"/>
        <w:tblLook w:val="04A0" w:firstRow="1" w:lastRow="0" w:firstColumn="1" w:lastColumn="0" w:noHBand="0" w:noVBand="1"/>
      </w:tblPr>
      <w:tblGrid>
        <w:gridCol w:w="1840"/>
        <w:gridCol w:w="918"/>
        <w:gridCol w:w="1027"/>
        <w:gridCol w:w="1051"/>
        <w:gridCol w:w="927"/>
        <w:gridCol w:w="1443"/>
        <w:gridCol w:w="878"/>
        <w:gridCol w:w="812"/>
        <w:gridCol w:w="1308"/>
      </w:tblGrid>
      <w:tr w:rsidR="0012332E" w:rsidRPr="00B105E7" w14:paraId="34C2427B" w14:textId="77777777" w:rsidTr="0012332E">
        <w:trPr>
          <w:cnfStyle w:val="100000000000" w:firstRow="1" w:lastRow="0" w:firstColumn="0" w:lastColumn="0" w:oddVBand="0" w:evenVBand="0" w:oddHBand="0" w:evenHBand="0" w:firstRowFirstColumn="0" w:firstRowLastColumn="0" w:lastRowFirstColumn="0" w:lastRowLastColumn="0"/>
        </w:trPr>
        <w:tc>
          <w:tcPr>
            <w:tcW w:w="902" w:type="pct"/>
          </w:tcPr>
          <w:p w14:paraId="1A39D259" w14:textId="77777777" w:rsidR="0012332E" w:rsidRPr="00767D7B" w:rsidRDefault="0012332E" w:rsidP="0012332E">
            <w:pPr>
              <w:pStyle w:val="TableHeadingWhite"/>
            </w:pPr>
            <w:r w:rsidRPr="00767D7B">
              <w:t xml:space="preserve">Company Name </w:t>
            </w:r>
            <w:r w:rsidRPr="00767D7B">
              <w:br/>
              <w:t xml:space="preserve">and Code </w:t>
            </w:r>
          </w:p>
        </w:tc>
        <w:tc>
          <w:tcPr>
            <w:tcW w:w="450" w:type="pct"/>
          </w:tcPr>
          <w:p w14:paraId="37476604" w14:textId="77777777" w:rsidR="0012332E" w:rsidRPr="00767D7B" w:rsidRDefault="0012332E" w:rsidP="0012332E">
            <w:pPr>
              <w:pStyle w:val="TableHeadingWhite"/>
            </w:pPr>
            <w:r w:rsidRPr="00767D7B">
              <w:t xml:space="preserve">Close or </w:t>
            </w:r>
            <w:r w:rsidRPr="00767D7B">
              <w:br/>
              <w:t>Last Sale</w:t>
            </w:r>
          </w:p>
        </w:tc>
        <w:tc>
          <w:tcPr>
            <w:tcW w:w="503" w:type="pct"/>
          </w:tcPr>
          <w:p w14:paraId="49217E72" w14:textId="77777777" w:rsidR="0012332E" w:rsidRPr="00767D7B" w:rsidRDefault="0012332E" w:rsidP="0012332E">
            <w:pPr>
              <w:pStyle w:val="TableHeadingWhite"/>
            </w:pPr>
            <w:r w:rsidRPr="00767D7B">
              <w:t>Move + or – (cents)</w:t>
            </w:r>
          </w:p>
        </w:tc>
        <w:tc>
          <w:tcPr>
            <w:tcW w:w="515" w:type="pct"/>
          </w:tcPr>
          <w:p w14:paraId="24FCB0D6" w14:textId="77777777" w:rsidR="0012332E" w:rsidRPr="00767D7B" w:rsidRDefault="0012332E" w:rsidP="0012332E">
            <w:pPr>
              <w:pStyle w:val="TableHeadingWhite"/>
            </w:pPr>
            <w:r w:rsidRPr="00767D7B">
              <w:t>Turnover or Volume</w:t>
            </w:r>
          </w:p>
        </w:tc>
        <w:tc>
          <w:tcPr>
            <w:tcW w:w="454" w:type="pct"/>
          </w:tcPr>
          <w:p w14:paraId="0D18B7EB" w14:textId="77777777" w:rsidR="0012332E" w:rsidRPr="00767D7B" w:rsidRDefault="0012332E" w:rsidP="0012332E">
            <w:pPr>
              <w:pStyle w:val="TableHeadingWhite"/>
            </w:pPr>
            <w:r w:rsidRPr="00767D7B">
              <w:t>Dividend Yield %</w:t>
            </w:r>
          </w:p>
        </w:tc>
        <w:tc>
          <w:tcPr>
            <w:tcW w:w="707" w:type="pct"/>
          </w:tcPr>
          <w:p w14:paraId="0854725D" w14:textId="77777777" w:rsidR="0012332E" w:rsidRPr="00767D7B" w:rsidRDefault="0012332E" w:rsidP="0012332E">
            <w:pPr>
              <w:pStyle w:val="TableHeadingWhite"/>
            </w:pPr>
            <w:r w:rsidRPr="00767D7B">
              <w:t>Price/Earnings (P/E) Ratio</w:t>
            </w:r>
          </w:p>
        </w:tc>
        <w:tc>
          <w:tcPr>
            <w:tcW w:w="430" w:type="pct"/>
          </w:tcPr>
          <w:p w14:paraId="2AB411E8" w14:textId="77777777" w:rsidR="0012332E" w:rsidRPr="00767D7B" w:rsidRDefault="0012332E" w:rsidP="0012332E">
            <w:pPr>
              <w:pStyle w:val="TableHeadingWhite"/>
            </w:pPr>
            <w:r w:rsidRPr="00767D7B">
              <w:t>52 Week High $</w:t>
            </w:r>
          </w:p>
        </w:tc>
        <w:tc>
          <w:tcPr>
            <w:tcW w:w="398" w:type="pct"/>
          </w:tcPr>
          <w:p w14:paraId="591FCCFE" w14:textId="77777777" w:rsidR="0012332E" w:rsidRPr="00767D7B" w:rsidRDefault="0012332E" w:rsidP="0012332E">
            <w:pPr>
              <w:pStyle w:val="TableHeadingWhite"/>
            </w:pPr>
            <w:r w:rsidRPr="00767D7B">
              <w:t>52 Week Low $</w:t>
            </w:r>
          </w:p>
        </w:tc>
        <w:tc>
          <w:tcPr>
            <w:tcW w:w="641" w:type="pct"/>
          </w:tcPr>
          <w:p w14:paraId="340812B4" w14:textId="77777777" w:rsidR="0012332E" w:rsidRPr="00767D7B" w:rsidRDefault="0012332E" w:rsidP="0012332E">
            <w:pPr>
              <w:pStyle w:val="TableHeadingWhite"/>
            </w:pPr>
            <w:r w:rsidRPr="00767D7B">
              <w:t>Last Dividend paid per Share $</w:t>
            </w:r>
          </w:p>
        </w:tc>
      </w:tr>
      <w:tr w:rsidR="0012332E" w:rsidRPr="00B105E7" w14:paraId="62E84136" w14:textId="77777777" w:rsidTr="0012332E">
        <w:trPr>
          <w:trHeight w:val="153"/>
        </w:trPr>
        <w:tc>
          <w:tcPr>
            <w:tcW w:w="902" w:type="pct"/>
          </w:tcPr>
          <w:p w14:paraId="1B7D4047" w14:textId="77777777" w:rsidR="0012332E" w:rsidRPr="0012332E" w:rsidRDefault="0012332E" w:rsidP="0044198A">
            <w:pPr>
              <w:spacing w:before="120" w:line="180" w:lineRule="exact"/>
              <w:rPr>
                <w:b/>
                <w:bCs/>
                <w:color w:val="000000" w:themeColor="text2"/>
                <w:szCs w:val="18"/>
              </w:rPr>
            </w:pPr>
            <w:r w:rsidRPr="0012332E">
              <w:rPr>
                <w:b/>
                <w:bCs/>
                <w:color w:val="000000" w:themeColor="text2"/>
                <w:szCs w:val="18"/>
              </w:rPr>
              <w:t>Fortescue (FMG)</w:t>
            </w:r>
          </w:p>
        </w:tc>
        <w:tc>
          <w:tcPr>
            <w:tcW w:w="450" w:type="pct"/>
          </w:tcPr>
          <w:p w14:paraId="2F17A43C"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$20.57</w:t>
            </w:r>
          </w:p>
        </w:tc>
        <w:tc>
          <w:tcPr>
            <w:tcW w:w="503" w:type="pct"/>
          </w:tcPr>
          <w:p w14:paraId="39044D5E"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-$0.13</w:t>
            </w:r>
          </w:p>
        </w:tc>
        <w:tc>
          <w:tcPr>
            <w:tcW w:w="515" w:type="pct"/>
          </w:tcPr>
          <w:p w14:paraId="7518D222"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2,695,436</w:t>
            </w:r>
          </w:p>
        </w:tc>
        <w:tc>
          <w:tcPr>
            <w:tcW w:w="454" w:type="pct"/>
          </w:tcPr>
          <w:p w14:paraId="54424B07"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10.06%</w:t>
            </w:r>
          </w:p>
        </w:tc>
        <w:tc>
          <w:tcPr>
            <w:tcW w:w="707" w:type="pct"/>
          </w:tcPr>
          <w:p w14:paraId="0E451BF2"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6.82</w:t>
            </w:r>
          </w:p>
        </w:tc>
        <w:tc>
          <w:tcPr>
            <w:tcW w:w="430" w:type="pct"/>
          </w:tcPr>
          <w:p w14:paraId="0C4DC292"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$22.99</w:t>
            </w:r>
          </w:p>
        </w:tc>
        <w:tc>
          <w:tcPr>
            <w:tcW w:w="398" w:type="pct"/>
          </w:tcPr>
          <w:p w14:paraId="1E2E2299"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$14.50</w:t>
            </w:r>
          </w:p>
        </w:tc>
        <w:tc>
          <w:tcPr>
            <w:tcW w:w="641" w:type="pct"/>
          </w:tcPr>
          <w:p w14:paraId="6AF20CF7"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$1.21</w:t>
            </w:r>
          </w:p>
        </w:tc>
      </w:tr>
      <w:tr w:rsidR="0012332E" w:rsidRPr="00B105E7" w14:paraId="456C303D" w14:textId="77777777" w:rsidTr="0012332E">
        <w:tc>
          <w:tcPr>
            <w:tcW w:w="902" w:type="pct"/>
          </w:tcPr>
          <w:p w14:paraId="031A9A99" w14:textId="77777777" w:rsidR="0012332E" w:rsidRPr="0012332E" w:rsidRDefault="0012332E" w:rsidP="0044198A">
            <w:pPr>
              <w:spacing w:before="120" w:line="180" w:lineRule="exact"/>
              <w:rPr>
                <w:b/>
                <w:bCs/>
                <w:color w:val="000000" w:themeColor="text2"/>
                <w:szCs w:val="18"/>
              </w:rPr>
            </w:pPr>
            <w:r w:rsidRPr="0012332E">
              <w:rPr>
                <w:b/>
                <w:bCs/>
                <w:color w:val="000000" w:themeColor="text2"/>
                <w:szCs w:val="18"/>
              </w:rPr>
              <w:t>Domino’s Pizza (DMP)</w:t>
            </w:r>
          </w:p>
        </w:tc>
        <w:tc>
          <w:tcPr>
            <w:tcW w:w="450" w:type="pct"/>
          </w:tcPr>
          <w:p w14:paraId="2EA99B3A"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$65.01</w:t>
            </w:r>
          </w:p>
        </w:tc>
        <w:tc>
          <w:tcPr>
            <w:tcW w:w="503" w:type="pct"/>
          </w:tcPr>
          <w:p w14:paraId="3BB4CA07"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-$0.85</w:t>
            </w:r>
          </w:p>
        </w:tc>
        <w:tc>
          <w:tcPr>
            <w:tcW w:w="515" w:type="pct"/>
          </w:tcPr>
          <w:p w14:paraId="21B743BD"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185,113</w:t>
            </w:r>
          </w:p>
        </w:tc>
        <w:tc>
          <w:tcPr>
            <w:tcW w:w="454" w:type="pct"/>
          </w:tcPr>
          <w:p w14:paraId="0EAE714C"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2.40%</w:t>
            </w:r>
          </w:p>
        </w:tc>
        <w:tc>
          <w:tcPr>
            <w:tcW w:w="707" w:type="pct"/>
          </w:tcPr>
          <w:p w14:paraId="553D1699"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35.54</w:t>
            </w:r>
          </w:p>
        </w:tc>
        <w:tc>
          <w:tcPr>
            <w:tcW w:w="430" w:type="pct"/>
          </w:tcPr>
          <w:p w14:paraId="2398C8F2"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$123.33</w:t>
            </w:r>
          </w:p>
        </w:tc>
        <w:tc>
          <w:tcPr>
            <w:tcW w:w="398" w:type="pct"/>
          </w:tcPr>
          <w:p w14:paraId="3761ABD4"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$49.83</w:t>
            </w:r>
          </w:p>
        </w:tc>
        <w:tc>
          <w:tcPr>
            <w:tcW w:w="641" w:type="pct"/>
          </w:tcPr>
          <w:p w14:paraId="3909BB88"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$0.68</w:t>
            </w:r>
          </w:p>
        </w:tc>
      </w:tr>
      <w:tr w:rsidR="0012332E" w:rsidRPr="00B105E7" w14:paraId="73742D1A" w14:textId="77777777" w:rsidTr="0012332E">
        <w:tc>
          <w:tcPr>
            <w:tcW w:w="902" w:type="pct"/>
          </w:tcPr>
          <w:p w14:paraId="62837A36" w14:textId="77777777" w:rsidR="0012332E" w:rsidRPr="0012332E" w:rsidRDefault="0012332E" w:rsidP="0044198A">
            <w:pPr>
              <w:spacing w:before="120" w:line="180" w:lineRule="exact"/>
              <w:rPr>
                <w:b/>
                <w:bCs/>
                <w:color w:val="000000" w:themeColor="text2"/>
                <w:szCs w:val="18"/>
              </w:rPr>
            </w:pPr>
            <w:r w:rsidRPr="0012332E">
              <w:rPr>
                <w:b/>
                <w:bCs/>
                <w:color w:val="000000" w:themeColor="text2"/>
                <w:szCs w:val="18"/>
              </w:rPr>
              <w:t>JB Hi Fi (JBH)</w:t>
            </w:r>
          </w:p>
        </w:tc>
        <w:tc>
          <w:tcPr>
            <w:tcW w:w="450" w:type="pct"/>
          </w:tcPr>
          <w:p w14:paraId="68F45297"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$42.15</w:t>
            </w:r>
          </w:p>
        </w:tc>
        <w:tc>
          <w:tcPr>
            <w:tcW w:w="503" w:type="pct"/>
          </w:tcPr>
          <w:p w14:paraId="0011570E"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-$0.41</w:t>
            </w:r>
          </w:p>
        </w:tc>
        <w:tc>
          <w:tcPr>
            <w:tcW w:w="515" w:type="pct"/>
          </w:tcPr>
          <w:p w14:paraId="344572A7"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292,796</w:t>
            </w:r>
          </w:p>
        </w:tc>
        <w:tc>
          <w:tcPr>
            <w:tcW w:w="454" w:type="pct"/>
          </w:tcPr>
          <w:p w14:paraId="674C3DD8"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7.49%</w:t>
            </w:r>
          </w:p>
        </w:tc>
        <w:tc>
          <w:tcPr>
            <w:tcW w:w="707" w:type="pct"/>
          </w:tcPr>
          <w:p w14:paraId="72ED7263"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8.83</w:t>
            </w:r>
          </w:p>
        </w:tc>
        <w:tc>
          <w:tcPr>
            <w:tcW w:w="430" w:type="pct"/>
          </w:tcPr>
          <w:p w14:paraId="1A4A47E3"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$56.85</w:t>
            </w:r>
          </w:p>
        </w:tc>
        <w:tc>
          <w:tcPr>
            <w:tcW w:w="398" w:type="pct"/>
          </w:tcPr>
          <w:p w14:paraId="2EB49620"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$36.69</w:t>
            </w:r>
          </w:p>
        </w:tc>
        <w:tc>
          <w:tcPr>
            <w:tcW w:w="641" w:type="pct"/>
          </w:tcPr>
          <w:p w14:paraId="60F0081D"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$1.53</w:t>
            </w:r>
          </w:p>
        </w:tc>
      </w:tr>
      <w:tr w:rsidR="0012332E" w:rsidRPr="00B105E7" w14:paraId="7399A80E" w14:textId="77777777" w:rsidTr="0012332E">
        <w:trPr>
          <w:trHeight w:val="192"/>
        </w:trPr>
        <w:tc>
          <w:tcPr>
            <w:tcW w:w="902" w:type="pct"/>
          </w:tcPr>
          <w:p w14:paraId="4AF34637" w14:textId="77777777" w:rsidR="0012332E" w:rsidRPr="0012332E" w:rsidRDefault="0012332E" w:rsidP="0044198A">
            <w:pPr>
              <w:spacing w:before="120" w:line="180" w:lineRule="exact"/>
              <w:rPr>
                <w:b/>
                <w:bCs/>
                <w:color w:val="000000" w:themeColor="text2"/>
                <w:szCs w:val="18"/>
              </w:rPr>
            </w:pPr>
            <w:r w:rsidRPr="0012332E">
              <w:rPr>
                <w:b/>
                <w:bCs/>
                <w:color w:val="000000" w:themeColor="text2"/>
                <w:szCs w:val="18"/>
              </w:rPr>
              <w:t>Suncorp (SUN)</w:t>
            </w:r>
          </w:p>
        </w:tc>
        <w:tc>
          <w:tcPr>
            <w:tcW w:w="450" w:type="pct"/>
          </w:tcPr>
          <w:p w14:paraId="71D98AE9"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$12.00</w:t>
            </w:r>
          </w:p>
        </w:tc>
        <w:tc>
          <w:tcPr>
            <w:tcW w:w="503" w:type="pct"/>
          </w:tcPr>
          <w:p w14:paraId="41B3122B"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-$0.11</w:t>
            </w:r>
          </w:p>
        </w:tc>
        <w:tc>
          <w:tcPr>
            <w:tcW w:w="515" w:type="pct"/>
          </w:tcPr>
          <w:p w14:paraId="0DCCC97A"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1,678, 795</w:t>
            </w:r>
          </w:p>
        </w:tc>
        <w:tc>
          <w:tcPr>
            <w:tcW w:w="454" w:type="pct"/>
          </w:tcPr>
          <w:p w14:paraId="0459F63C"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3.33%</w:t>
            </w:r>
          </w:p>
        </w:tc>
        <w:tc>
          <w:tcPr>
            <w:tcW w:w="707" w:type="pct"/>
          </w:tcPr>
          <w:p w14:paraId="0A481605"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23.26</w:t>
            </w:r>
          </w:p>
        </w:tc>
        <w:tc>
          <w:tcPr>
            <w:tcW w:w="430" w:type="pct"/>
          </w:tcPr>
          <w:p w14:paraId="0A817677"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$12.38</w:t>
            </w:r>
          </w:p>
        </w:tc>
        <w:tc>
          <w:tcPr>
            <w:tcW w:w="398" w:type="pct"/>
          </w:tcPr>
          <w:p w14:paraId="23AA72FF"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$9.85</w:t>
            </w:r>
          </w:p>
        </w:tc>
        <w:tc>
          <w:tcPr>
            <w:tcW w:w="641" w:type="pct"/>
          </w:tcPr>
          <w:p w14:paraId="5D0A6A37"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$0.17</w:t>
            </w:r>
          </w:p>
        </w:tc>
      </w:tr>
      <w:tr w:rsidR="0012332E" w:rsidRPr="00B105E7" w14:paraId="1E74A702" w14:textId="77777777" w:rsidTr="0012332E">
        <w:tc>
          <w:tcPr>
            <w:tcW w:w="902" w:type="pct"/>
          </w:tcPr>
          <w:p w14:paraId="68D10663" w14:textId="77777777" w:rsidR="0012332E" w:rsidRPr="0012332E" w:rsidRDefault="0012332E" w:rsidP="0044198A">
            <w:pPr>
              <w:spacing w:before="120" w:line="180" w:lineRule="exact"/>
              <w:rPr>
                <w:b/>
                <w:bCs/>
                <w:color w:val="000000" w:themeColor="text2"/>
                <w:szCs w:val="18"/>
              </w:rPr>
            </w:pPr>
            <w:r w:rsidRPr="0012332E">
              <w:rPr>
                <w:b/>
                <w:bCs/>
                <w:color w:val="000000" w:themeColor="text2"/>
                <w:szCs w:val="18"/>
              </w:rPr>
              <w:t>Woolworths (WOW)</w:t>
            </w:r>
          </w:p>
        </w:tc>
        <w:tc>
          <w:tcPr>
            <w:tcW w:w="450" w:type="pct"/>
          </w:tcPr>
          <w:p w14:paraId="35EEF3FC"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$34.06</w:t>
            </w:r>
          </w:p>
        </w:tc>
        <w:tc>
          <w:tcPr>
            <w:tcW w:w="503" w:type="pct"/>
          </w:tcPr>
          <w:p w14:paraId="2B12D33B"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-$0.36</w:t>
            </w:r>
          </w:p>
        </w:tc>
        <w:tc>
          <w:tcPr>
            <w:tcW w:w="515" w:type="pct"/>
          </w:tcPr>
          <w:p w14:paraId="0C3E3941"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939,114</w:t>
            </w:r>
          </w:p>
        </w:tc>
        <w:tc>
          <w:tcPr>
            <w:tcW w:w="454" w:type="pct"/>
          </w:tcPr>
          <w:p w14:paraId="4A273CA4"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2.70%</w:t>
            </w:r>
          </w:p>
        </w:tc>
        <w:tc>
          <w:tcPr>
            <w:tcW w:w="707" w:type="pct"/>
          </w:tcPr>
          <w:p w14:paraId="5E4E4B19"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27.06</w:t>
            </w:r>
          </w:p>
        </w:tc>
        <w:tc>
          <w:tcPr>
            <w:tcW w:w="430" w:type="pct"/>
          </w:tcPr>
          <w:p w14:paraId="7CA3F105"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$39.63</w:t>
            </w:r>
          </w:p>
        </w:tc>
        <w:tc>
          <w:tcPr>
            <w:tcW w:w="398" w:type="pct"/>
          </w:tcPr>
          <w:p w14:paraId="38623F15"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$31.67</w:t>
            </w:r>
          </w:p>
        </w:tc>
        <w:tc>
          <w:tcPr>
            <w:tcW w:w="641" w:type="pct"/>
          </w:tcPr>
          <w:p w14:paraId="2C1AE29F" w14:textId="77777777" w:rsidR="0012332E" w:rsidRPr="00767D7B" w:rsidRDefault="0012332E" w:rsidP="0044198A">
            <w:pPr>
              <w:spacing w:before="120" w:line="180" w:lineRule="exact"/>
              <w:rPr>
                <w:color w:val="000000" w:themeColor="text2"/>
                <w:szCs w:val="18"/>
              </w:rPr>
            </w:pPr>
            <w:r w:rsidRPr="00767D7B">
              <w:rPr>
                <w:color w:val="000000" w:themeColor="text2"/>
                <w:szCs w:val="18"/>
              </w:rPr>
              <w:t>$0.53</w:t>
            </w:r>
          </w:p>
        </w:tc>
      </w:tr>
    </w:tbl>
    <w:p w14:paraId="2EE2AB11" w14:textId="48B60CD1" w:rsidR="0012332E" w:rsidRDefault="0012332E" w:rsidP="00003E8D">
      <w:pPr>
        <w:pStyle w:val="Bodycopy"/>
      </w:pPr>
    </w:p>
    <w:p w14:paraId="089344A2" w14:textId="77777777" w:rsidR="00003E8D" w:rsidRDefault="00003E8D" w:rsidP="00003E8D">
      <w:pPr>
        <w:pStyle w:val="Heading1"/>
      </w:pPr>
      <w:r w:rsidRPr="00B66AF5">
        <w:t>Activity 1</w:t>
      </w:r>
    </w:p>
    <w:p w14:paraId="14BC9D9F" w14:textId="77777777" w:rsidR="00003E8D" w:rsidRDefault="00003E8D" w:rsidP="00003E8D">
      <w:r>
        <w:t>Use the above table to respond to the following questions:</w:t>
      </w:r>
    </w:p>
    <w:p w14:paraId="22F79B07" w14:textId="77777777" w:rsidR="00003E8D" w:rsidRDefault="00003E8D" w:rsidP="00003E8D">
      <w:pPr>
        <w:pStyle w:val="ListNumber"/>
      </w:pPr>
      <w:r w:rsidRPr="00AC41BB">
        <w:rPr>
          <w:b/>
          <w:bCs/>
          <w:u w:val="single"/>
        </w:rPr>
        <w:t>Identify</w:t>
      </w:r>
      <w:r>
        <w:t xml:space="preserve"> the company that had the widest range in its share price over the 52-week period?</w:t>
      </w:r>
    </w:p>
    <w:tbl>
      <w:tblPr>
        <w:tblStyle w:val="ASXTable"/>
        <w:tblW w:w="4834" w:type="pct"/>
        <w:tblInd w:w="340" w:type="dxa"/>
        <w:tblBorders>
          <w:bottom w:val="single" w:sz="4" w:space="0" w:color="auto"/>
          <w:insideH w:val="none" w:sz="0" w:space="0" w:color="auto"/>
        </w:tblBorders>
        <w:shd w:val="clear" w:color="auto" w:fill="F2F2F2" w:themeFill="background1" w:themeFillShade="F2"/>
        <w:tblLook w:val="0680" w:firstRow="0" w:lastRow="0" w:firstColumn="1" w:lastColumn="0" w:noHBand="1" w:noVBand="1"/>
      </w:tblPr>
      <w:tblGrid>
        <w:gridCol w:w="9865"/>
      </w:tblGrid>
      <w:tr w:rsidR="00003E8D" w:rsidRPr="0012332E" w14:paraId="65D06606" w14:textId="77777777" w:rsidTr="000967BD">
        <w:trPr>
          <w:trHeight w:val="397"/>
        </w:trPr>
        <w:tc>
          <w:tcPr>
            <w:tcW w:w="4915" w:type="pct"/>
            <w:shd w:val="clear" w:color="auto" w:fill="FFFFFF" w:themeFill="background1"/>
            <w:vAlign w:val="center"/>
          </w:tcPr>
          <w:p w14:paraId="10033336" w14:textId="77777777" w:rsidR="00003E8D" w:rsidRPr="0012332E" w:rsidRDefault="00003E8D" w:rsidP="0044198A">
            <w:pPr>
              <w:pStyle w:val="NormalNoSpacing"/>
            </w:pPr>
          </w:p>
        </w:tc>
      </w:tr>
    </w:tbl>
    <w:p w14:paraId="06E6D1FE" w14:textId="77777777" w:rsidR="00003E8D" w:rsidRDefault="00003E8D" w:rsidP="00003E8D">
      <w:pPr>
        <w:pStyle w:val="ListNumber"/>
        <w:adjustRightInd/>
        <w:snapToGrid/>
        <w:spacing w:before="240" w:after="140" w:line="240" w:lineRule="auto"/>
        <w:contextualSpacing/>
      </w:pPr>
      <w:r>
        <w:t xml:space="preserve">Refer to the </w:t>
      </w:r>
      <w:r w:rsidRPr="00436F45">
        <w:rPr>
          <w:i/>
          <w:iCs/>
        </w:rPr>
        <w:t>Close or Last Sale $</w:t>
      </w:r>
      <w:r>
        <w:t xml:space="preserve"> column which identifies the last selling price for a share on the identified day. </w:t>
      </w:r>
      <w:r w:rsidRPr="00436F45">
        <w:rPr>
          <w:b/>
          <w:bCs/>
          <w:u w:val="single"/>
        </w:rPr>
        <w:t>Identify</w:t>
      </w:r>
      <w:r>
        <w:t xml:space="preserve"> the closing price JB Hi Fi for 23 December 2022. </w:t>
      </w:r>
    </w:p>
    <w:tbl>
      <w:tblPr>
        <w:tblStyle w:val="ASXTable"/>
        <w:tblW w:w="4834" w:type="pct"/>
        <w:tblInd w:w="340" w:type="dxa"/>
        <w:tblBorders>
          <w:bottom w:val="single" w:sz="4" w:space="0" w:color="auto"/>
          <w:insideH w:val="none" w:sz="0" w:space="0" w:color="auto"/>
        </w:tblBorders>
        <w:shd w:val="clear" w:color="auto" w:fill="F2F2F2" w:themeFill="background1" w:themeFillShade="F2"/>
        <w:tblLook w:val="0680" w:firstRow="0" w:lastRow="0" w:firstColumn="1" w:lastColumn="0" w:noHBand="1" w:noVBand="1"/>
      </w:tblPr>
      <w:tblGrid>
        <w:gridCol w:w="9865"/>
      </w:tblGrid>
      <w:tr w:rsidR="00003E8D" w:rsidRPr="0012332E" w14:paraId="4A74EC01" w14:textId="77777777" w:rsidTr="000967BD">
        <w:trPr>
          <w:trHeight w:val="397"/>
        </w:trPr>
        <w:tc>
          <w:tcPr>
            <w:tcW w:w="4915" w:type="pct"/>
            <w:shd w:val="clear" w:color="auto" w:fill="FFFFFF" w:themeFill="background1"/>
            <w:vAlign w:val="center"/>
          </w:tcPr>
          <w:p w14:paraId="6012C0A2" w14:textId="77777777" w:rsidR="00003E8D" w:rsidRPr="0012332E" w:rsidRDefault="00003E8D" w:rsidP="0044198A">
            <w:pPr>
              <w:pStyle w:val="NormalNoSpacing"/>
              <w:tabs>
                <w:tab w:val="left" w:pos="9470"/>
              </w:tabs>
            </w:pPr>
          </w:p>
        </w:tc>
      </w:tr>
    </w:tbl>
    <w:p w14:paraId="028EC473" w14:textId="77777777" w:rsidR="00003E8D" w:rsidRDefault="00003E8D" w:rsidP="00003E8D">
      <w:pPr>
        <w:pStyle w:val="ListNumber"/>
        <w:adjustRightInd/>
        <w:snapToGrid/>
        <w:spacing w:before="240" w:after="140" w:line="240" w:lineRule="auto"/>
        <w:contextualSpacing/>
      </w:pPr>
      <w:r>
        <w:t xml:space="preserve">The column </w:t>
      </w:r>
      <w:r w:rsidRPr="00BE6DEA">
        <w:rPr>
          <w:i/>
          <w:iCs/>
        </w:rPr>
        <w:t>Move +</w:t>
      </w:r>
      <w:r>
        <w:rPr>
          <w:i/>
          <w:iCs/>
        </w:rPr>
        <w:t xml:space="preserve"> </w:t>
      </w:r>
      <w:r w:rsidRPr="00BE6DEA">
        <w:rPr>
          <w:i/>
          <w:iCs/>
        </w:rPr>
        <w:t>or – (cents)</w:t>
      </w:r>
      <w:r>
        <w:t xml:space="preserve"> lists the amount by which the last sale price is up or down on the previous day’s close. This is expressed as cents per share. </w:t>
      </w:r>
      <w:r w:rsidRPr="00A718ED">
        <w:rPr>
          <w:b/>
          <w:bCs/>
          <w:u w:val="single"/>
        </w:rPr>
        <w:t>Identify</w:t>
      </w:r>
      <w:r>
        <w:t xml:space="preserve"> the move, in cents, in the price of Woolworth’s shares from the previous day’s trading?</w:t>
      </w:r>
      <w:r w:rsidRPr="00EF6F84">
        <w:t xml:space="preserve"> </w:t>
      </w:r>
    </w:p>
    <w:tbl>
      <w:tblPr>
        <w:tblStyle w:val="ASXTable"/>
        <w:tblW w:w="4834" w:type="pct"/>
        <w:tblInd w:w="340" w:type="dxa"/>
        <w:tblBorders>
          <w:insideH w:val="none" w:sz="0" w:space="0" w:color="auto"/>
        </w:tblBorders>
        <w:shd w:val="clear" w:color="auto" w:fill="F2F2F2" w:themeFill="background1" w:themeFillShade="F2"/>
        <w:tblLook w:val="0680" w:firstRow="0" w:lastRow="0" w:firstColumn="1" w:lastColumn="0" w:noHBand="1" w:noVBand="1"/>
      </w:tblPr>
      <w:tblGrid>
        <w:gridCol w:w="9865"/>
      </w:tblGrid>
      <w:tr w:rsidR="00003E8D" w:rsidRPr="0012332E" w14:paraId="09E635AE" w14:textId="77777777" w:rsidTr="000967BD">
        <w:trPr>
          <w:trHeight w:val="397"/>
        </w:trPr>
        <w:tc>
          <w:tcPr>
            <w:tcW w:w="4915" w:type="pct"/>
            <w:shd w:val="clear" w:color="auto" w:fill="FFFFFF" w:themeFill="background1"/>
            <w:vAlign w:val="center"/>
          </w:tcPr>
          <w:p w14:paraId="3A131A56" w14:textId="77777777" w:rsidR="00003E8D" w:rsidRPr="0012332E" w:rsidRDefault="00003E8D" w:rsidP="0044198A">
            <w:pPr>
              <w:pStyle w:val="NormalNoSpacing"/>
            </w:pPr>
            <w:bookmarkStart w:id="0" w:name="_Hlk200649100"/>
          </w:p>
        </w:tc>
      </w:tr>
    </w:tbl>
    <w:bookmarkEnd w:id="0"/>
    <w:p w14:paraId="5FA615EC" w14:textId="77777777" w:rsidR="00003E8D" w:rsidRDefault="00003E8D" w:rsidP="00003E8D">
      <w:pPr>
        <w:pStyle w:val="ListNumber"/>
        <w:keepNext/>
        <w:keepLines/>
        <w:adjustRightInd/>
        <w:snapToGrid/>
        <w:spacing w:before="240" w:after="140" w:line="240" w:lineRule="auto"/>
        <w:contextualSpacing/>
      </w:pPr>
      <w:r w:rsidRPr="00BE6DEA">
        <w:rPr>
          <w:i/>
          <w:iCs/>
        </w:rPr>
        <w:t>Turnover or volume</w:t>
      </w:r>
      <w:r>
        <w:t xml:space="preserve"> refers to the number of shares traded (bought and sold) that week. </w:t>
      </w:r>
      <w:r w:rsidRPr="00BE6DEA">
        <w:rPr>
          <w:b/>
          <w:bCs/>
          <w:u w:val="single"/>
        </w:rPr>
        <w:t>Identify</w:t>
      </w:r>
      <w:r>
        <w:t xml:space="preserve"> the most actively traded share from the table on 23 December 2022?</w:t>
      </w:r>
    </w:p>
    <w:tbl>
      <w:tblPr>
        <w:tblStyle w:val="ASXTable"/>
        <w:tblW w:w="4834" w:type="pct"/>
        <w:tblInd w:w="340" w:type="dxa"/>
        <w:tblBorders>
          <w:insideH w:val="none" w:sz="0" w:space="0" w:color="auto"/>
        </w:tblBorders>
        <w:shd w:val="clear" w:color="auto" w:fill="F2F2F2" w:themeFill="background1" w:themeFillShade="F2"/>
        <w:tblLook w:val="0680" w:firstRow="0" w:lastRow="0" w:firstColumn="1" w:lastColumn="0" w:noHBand="1" w:noVBand="1"/>
      </w:tblPr>
      <w:tblGrid>
        <w:gridCol w:w="9865"/>
      </w:tblGrid>
      <w:tr w:rsidR="00003E8D" w:rsidRPr="0012332E" w14:paraId="07701D4B" w14:textId="77777777" w:rsidTr="000967BD">
        <w:trPr>
          <w:trHeight w:val="397"/>
        </w:trPr>
        <w:tc>
          <w:tcPr>
            <w:tcW w:w="4915" w:type="pct"/>
            <w:shd w:val="clear" w:color="auto" w:fill="FFFFFF" w:themeFill="background1"/>
            <w:vAlign w:val="center"/>
          </w:tcPr>
          <w:p w14:paraId="01A3E40B" w14:textId="77777777" w:rsidR="00003E8D" w:rsidRPr="0012332E" w:rsidRDefault="00003E8D" w:rsidP="0044198A">
            <w:pPr>
              <w:pStyle w:val="NormalNoSpacing"/>
            </w:pPr>
          </w:p>
        </w:tc>
      </w:tr>
    </w:tbl>
    <w:p w14:paraId="73206890" w14:textId="77777777" w:rsidR="00003E8D" w:rsidRDefault="00003E8D" w:rsidP="00003E8D">
      <w:pPr>
        <w:pStyle w:val="ListNumber"/>
        <w:adjustRightInd/>
        <w:snapToGrid/>
        <w:spacing w:before="240" w:after="140" w:line="240" w:lineRule="auto"/>
        <w:contextualSpacing/>
      </w:pPr>
      <w:r>
        <w:lastRenderedPageBreak/>
        <w:t xml:space="preserve">The </w:t>
      </w:r>
      <w:r w:rsidRPr="00A718ED">
        <w:rPr>
          <w:i/>
          <w:iCs/>
        </w:rPr>
        <w:t>Dividend Yield %</w:t>
      </w:r>
      <w:r>
        <w:t xml:space="preserve"> is calculated by dividing the dividend per share by the current share price.</w:t>
      </w:r>
    </w:p>
    <w:p w14:paraId="3D5848FF" w14:textId="77777777" w:rsidR="00003E8D" w:rsidRDefault="00003E8D" w:rsidP="00003E8D">
      <w:pPr>
        <w:pStyle w:val="Bodycopy"/>
        <w:spacing w:before="240"/>
        <w:jc w:val="center"/>
      </w:pPr>
      <w:r w:rsidRPr="00A718ED">
        <w:rPr>
          <w:noProof/>
          <w:lang w:val="en-AU"/>
        </w:rPr>
        <w:drawing>
          <wp:inline distT="0" distB="0" distL="0" distR="0" wp14:anchorId="7EE84868" wp14:editId="302ECD0C">
            <wp:extent cx="2419474" cy="387370"/>
            <wp:effectExtent l="0" t="0" r="0" b="0"/>
            <wp:docPr id="6" name="Picture 6"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AI-generated content may be incorrect."/>
                    <pic:cNvPicPr/>
                  </pic:nvPicPr>
                  <pic:blipFill>
                    <a:blip r:embed="rId9"/>
                    <a:stretch>
                      <a:fillRect/>
                    </a:stretch>
                  </pic:blipFill>
                  <pic:spPr>
                    <a:xfrm>
                      <a:off x="0" y="0"/>
                      <a:ext cx="2419474" cy="387370"/>
                    </a:xfrm>
                    <a:prstGeom prst="rect">
                      <a:avLst/>
                    </a:prstGeom>
                  </pic:spPr>
                </pic:pic>
              </a:graphicData>
            </a:graphic>
          </wp:inline>
        </w:drawing>
      </w:r>
    </w:p>
    <w:p w14:paraId="7EF5376C" w14:textId="77777777" w:rsidR="00003E8D" w:rsidRPr="00EF6F84" w:rsidRDefault="00003E8D" w:rsidP="00003E8D">
      <w:r w:rsidRPr="00EF6F84">
        <w:t xml:space="preserve">The dividend paid by the company is expressed as a percentage of its current share price (the yield changes when the share price changes). For example, if Suncorp shares are purchased at the closing price of $12.00, based on the annual dividend paid of $0.17 per share, an investor would expect a return of 1.42% for every share held. If the dividend stays the same and the price of the share rises, the dividend yield falls. Dividend yields are important for people who are buying shares primarily for the purpose of earning income from dividends, such as retired people.  The Dividend Yield % allows them to identify if the return is high enough to continue with this investment as they may compare it to interest rates from placing their money at the bank. As shares go up and down in price daily, the yield will change based on this.  </w:t>
      </w:r>
    </w:p>
    <w:p w14:paraId="205C33CE" w14:textId="77777777" w:rsidR="00003E8D" w:rsidRPr="00563733" w:rsidRDefault="00003E8D" w:rsidP="00003E8D">
      <w:r w:rsidRPr="00563733">
        <w:rPr>
          <w:b/>
          <w:bCs/>
          <w:u w:val="single"/>
        </w:rPr>
        <w:t>Calculate</w:t>
      </w:r>
      <w:r w:rsidRPr="00563733">
        <w:t xml:space="preserve"> the Dividend Yield % for Fortescue. </w:t>
      </w:r>
      <w:r w:rsidRPr="00563733">
        <w:rPr>
          <w:b/>
          <w:bCs/>
          <w:u w:val="single"/>
        </w:rPr>
        <w:t>Explain</w:t>
      </w:r>
      <w:r w:rsidRPr="00563733">
        <w:t xml:space="preserve"> how this Dividend Yield % may be viewed by a retiree.</w:t>
      </w:r>
    </w:p>
    <w:tbl>
      <w:tblPr>
        <w:tblStyle w:val="ASXTable"/>
        <w:tblW w:w="5000" w:type="pct"/>
        <w:tblBorders>
          <w:top w:val="single" w:sz="4" w:space="0" w:color="000000" w:themeColor="text1"/>
          <w:insideV w:val="single" w:sz="4" w:space="0" w:color="000000" w:themeColor="text1"/>
        </w:tblBorders>
        <w:shd w:val="clear" w:color="auto" w:fill="F2F2F2" w:themeFill="background1" w:themeFillShade="F2"/>
        <w:tblLook w:val="0680" w:firstRow="0" w:lastRow="0" w:firstColumn="1" w:lastColumn="0" w:noHBand="1" w:noVBand="1"/>
      </w:tblPr>
      <w:tblGrid>
        <w:gridCol w:w="10204"/>
      </w:tblGrid>
      <w:tr w:rsidR="000967BD" w:rsidRPr="00FB4BE6" w14:paraId="4FB4B922" w14:textId="77777777" w:rsidTr="000967BD">
        <w:trPr>
          <w:trHeight w:val="397"/>
        </w:trPr>
        <w:tc>
          <w:tcPr>
            <w:tcW w:w="5000" w:type="pct"/>
            <w:shd w:val="clear" w:color="auto" w:fill="FFFFFF" w:themeFill="background1"/>
            <w:vAlign w:val="center"/>
          </w:tcPr>
          <w:p w14:paraId="7B784324" w14:textId="77777777" w:rsidR="000967BD" w:rsidRPr="0012332E" w:rsidRDefault="000967BD" w:rsidP="0044198A">
            <w:pPr>
              <w:pStyle w:val="NormalNoSpacing"/>
            </w:pPr>
          </w:p>
        </w:tc>
      </w:tr>
      <w:tr w:rsidR="000967BD" w:rsidRPr="00FB4BE6" w14:paraId="0AE66A62" w14:textId="77777777" w:rsidTr="000967BD">
        <w:trPr>
          <w:trHeight w:val="397"/>
        </w:trPr>
        <w:tc>
          <w:tcPr>
            <w:tcW w:w="5000" w:type="pct"/>
            <w:shd w:val="clear" w:color="auto" w:fill="FFFFFF" w:themeFill="background1"/>
            <w:vAlign w:val="center"/>
          </w:tcPr>
          <w:p w14:paraId="23EB09DF" w14:textId="77777777" w:rsidR="000967BD" w:rsidRPr="0012332E" w:rsidRDefault="000967BD" w:rsidP="0044198A">
            <w:pPr>
              <w:pStyle w:val="NormalNoSpacing"/>
            </w:pPr>
          </w:p>
        </w:tc>
      </w:tr>
      <w:tr w:rsidR="000967BD" w:rsidRPr="00FB4BE6" w14:paraId="15DAA7B3" w14:textId="77777777" w:rsidTr="000967BD">
        <w:trPr>
          <w:trHeight w:val="397"/>
        </w:trPr>
        <w:tc>
          <w:tcPr>
            <w:tcW w:w="5000" w:type="pct"/>
            <w:shd w:val="clear" w:color="auto" w:fill="FFFFFF" w:themeFill="background1"/>
            <w:vAlign w:val="center"/>
          </w:tcPr>
          <w:p w14:paraId="48BD00F6" w14:textId="77777777" w:rsidR="000967BD" w:rsidRPr="0012332E" w:rsidRDefault="000967BD" w:rsidP="0044198A">
            <w:pPr>
              <w:pStyle w:val="NormalNoSpacing"/>
            </w:pPr>
          </w:p>
        </w:tc>
      </w:tr>
    </w:tbl>
    <w:p w14:paraId="006038B3" w14:textId="77777777" w:rsidR="00003E8D" w:rsidRDefault="00003E8D" w:rsidP="00003E8D">
      <w:pPr>
        <w:pStyle w:val="ListNumber"/>
        <w:adjustRightInd/>
        <w:snapToGrid/>
        <w:spacing w:before="240" w:after="140" w:line="240" w:lineRule="auto"/>
        <w:contextualSpacing/>
      </w:pPr>
      <w:r w:rsidRPr="00352FFC">
        <w:rPr>
          <w:i/>
          <w:iCs/>
        </w:rPr>
        <w:t>Price Earnings Ratio (P/E)</w:t>
      </w:r>
      <w:r>
        <w:t xml:space="preserve"> is calculated daily by dividing the share price by the earnings per share (earnings per share is net profit divided by number of shares in the company issued). Investors use P/E ratios as a measure of how expensive a company is compared to others. When using P/E ratios it is best to use them when comparing similar companies in similar industries. </w:t>
      </w:r>
    </w:p>
    <w:p w14:paraId="066BE720" w14:textId="77777777" w:rsidR="00003E8D" w:rsidRDefault="00003E8D" w:rsidP="00003E8D">
      <w:pPr>
        <w:pStyle w:val="ListNumber"/>
        <w:spacing w:before="240"/>
        <w:ind w:left="340"/>
      </w:pPr>
      <w:r w:rsidRPr="007502DD">
        <w:rPr>
          <w:b/>
          <w:bCs/>
          <w:u w:val="single"/>
        </w:rPr>
        <w:t>Identify</w:t>
      </w:r>
      <w:r>
        <w:t xml:space="preserve"> the P/E ratio of JB Hi Fi on 23 December 2022? </w:t>
      </w:r>
    </w:p>
    <w:tbl>
      <w:tblPr>
        <w:tblStyle w:val="ASXTable"/>
        <w:tblW w:w="4834" w:type="pct"/>
        <w:tblInd w:w="340" w:type="dxa"/>
        <w:tblBorders>
          <w:insideH w:val="none" w:sz="0" w:space="0" w:color="auto"/>
        </w:tblBorders>
        <w:shd w:val="clear" w:color="auto" w:fill="F2F2F2" w:themeFill="background1" w:themeFillShade="F2"/>
        <w:tblLook w:val="0680" w:firstRow="0" w:lastRow="0" w:firstColumn="1" w:lastColumn="0" w:noHBand="1" w:noVBand="1"/>
      </w:tblPr>
      <w:tblGrid>
        <w:gridCol w:w="9865"/>
      </w:tblGrid>
      <w:tr w:rsidR="00003E8D" w:rsidRPr="00FB4BE6" w14:paraId="14AC1CF6" w14:textId="77777777" w:rsidTr="000967BD">
        <w:trPr>
          <w:trHeight w:val="397"/>
        </w:trPr>
        <w:tc>
          <w:tcPr>
            <w:tcW w:w="4915" w:type="pct"/>
            <w:shd w:val="clear" w:color="auto" w:fill="FFFFFF" w:themeFill="background1"/>
            <w:vAlign w:val="center"/>
          </w:tcPr>
          <w:p w14:paraId="748E5DA9" w14:textId="77777777" w:rsidR="00003E8D" w:rsidRPr="0012332E" w:rsidRDefault="00003E8D" w:rsidP="0044198A">
            <w:pPr>
              <w:pStyle w:val="NormalNoSpacing"/>
            </w:pPr>
          </w:p>
        </w:tc>
      </w:tr>
    </w:tbl>
    <w:p w14:paraId="29DFC0BE" w14:textId="77777777" w:rsidR="00003E8D" w:rsidRDefault="00003E8D" w:rsidP="00003E8D">
      <w:pPr>
        <w:pStyle w:val="ListNumber"/>
        <w:adjustRightInd/>
        <w:snapToGrid/>
        <w:spacing w:before="240" w:after="140" w:line="240" w:lineRule="auto"/>
        <w:contextualSpacing/>
      </w:pPr>
      <w:r>
        <w:t xml:space="preserve">The highest and lowest sales recorded during the past year of trading. The measure includes the last 52 weeks; it is not confined to a calendar year. </w:t>
      </w:r>
    </w:p>
    <w:p w14:paraId="07F1F56B" w14:textId="77777777" w:rsidR="00003E8D" w:rsidRDefault="00003E8D" w:rsidP="00003E8D">
      <w:pPr>
        <w:pStyle w:val="ListNumber2"/>
        <w:spacing w:before="120"/>
      </w:pPr>
      <w:r w:rsidRPr="00BE6DEA">
        <w:rPr>
          <w:b/>
          <w:bCs/>
          <w:u w:val="single"/>
        </w:rPr>
        <w:t>Identify</w:t>
      </w:r>
      <w:r>
        <w:t xml:space="preserve"> the lowest price for Woolworths for the 52 weeks up to 23 December 2022? </w:t>
      </w:r>
    </w:p>
    <w:tbl>
      <w:tblPr>
        <w:tblStyle w:val="ASXTable"/>
        <w:tblW w:w="4834" w:type="pct"/>
        <w:tblInd w:w="340" w:type="dxa"/>
        <w:tblBorders>
          <w:bottom w:val="none" w:sz="0" w:space="0" w:color="auto"/>
          <w:insideH w:val="none" w:sz="0" w:space="0" w:color="auto"/>
        </w:tblBorders>
        <w:shd w:val="clear" w:color="auto" w:fill="F2F2F2" w:themeFill="background1" w:themeFillShade="F2"/>
        <w:tblLook w:val="0680" w:firstRow="0" w:lastRow="0" w:firstColumn="1" w:lastColumn="0" w:noHBand="1" w:noVBand="1"/>
      </w:tblPr>
      <w:tblGrid>
        <w:gridCol w:w="9865"/>
      </w:tblGrid>
      <w:tr w:rsidR="00003E8D" w:rsidRPr="00FB4BE6" w14:paraId="649CF65C" w14:textId="77777777" w:rsidTr="000967BD">
        <w:trPr>
          <w:trHeight w:val="397"/>
        </w:trPr>
        <w:tc>
          <w:tcPr>
            <w:tcW w:w="4915" w:type="pct"/>
            <w:tcBorders>
              <w:bottom w:val="single" w:sz="4" w:space="0" w:color="000000" w:themeColor="text1"/>
            </w:tcBorders>
            <w:shd w:val="clear" w:color="auto" w:fill="FFFFFF" w:themeFill="background1"/>
            <w:vAlign w:val="center"/>
          </w:tcPr>
          <w:p w14:paraId="6860CCC8" w14:textId="77777777" w:rsidR="00003E8D" w:rsidRPr="0012332E" w:rsidRDefault="00003E8D" w:rsidP="0044198A">
            <w:pPr>
              <w:pStyle w:val="NormalNoSpacing"/>
            </w:pPr>
          </w:p>
        </w:tc>
      </w:tr>
    </w:tbl>
    <w:p w14:paraId="74A4223A" w14:textId="77777777" w:rsidR="00003E8D" w:rsidRDefault="00003E8D" w:rsidP="00003E8D">
      <w:pPr>
        <w:pStyle w:val="ListNumber2"/>
        <w:spacing w:before="120"/>
      </w:pPr>
      <w:r w:rsidRPr="00BE6DEA">
        <w:rPr>
          <w:b/>
          <w:bCs/>
          <w:u w:val="single"/>
        </w:rPr>
        <w:t>Identify</w:t>
      </w:r>
      <w:r>
        <w:t xml:space="preserve"> the highest price for Woolworths for the 52 weeks up to 23 December 2022?</w:t>
      </w:r>
      <w:r w:rsidRPr="009B2482">
        <w:t xml:space="preserve"> </w:t>
      </w:r>
    </w:p>
    <w:tbl>
      <w:tblPr>
        <w:tblStyle w:val="ASXTable"/>
        <w:tblW w:w="4834" w:type="pct"/>
        <w:tblInd w:w="340" w:type="dxa"/>
        <w:tblBorders>
          <w:bottom w:val="none" w:sz="0" w:space="0" w:color="auto"/>
          <w:insideH w:val="none" w:sz="0" w:space="0" w:color="auto"/>
        </w:tblBorders>
        <w:shd w:val="clear" w:color="auto" w:fill="F2F2F2" w:themeFill="background1" w:themeFillShade="F2"/>
        <w:tblLook w:val="0680" w:firstRow="0" w:lastRow="0" w:firstColumn="1" w:lastColumn="0" w:noHBand="1" w:noVBand="1"/>
      </w:tblPr>
      <w:tblGrid>
        <w:gridCol w:w="9865"/>
      </w:tblGrid>
      <w:tr w:rsidR="00003E8D" w:rsidRPr="00FB4BE6" w14:paraId="488B0185" w14:textId="77777777" w:rsidTr="000967BD">
        <w:trPr>
          <w:trHeight w:val="397"/>
        </w:trPr>
        <w:tc>
          <w:tcPr>
            <w:tcW w:w="4915" w:type="pct"/>
            <w:tcBorders>
              <w:bottom w:val="single" w:sz="4" w:space="0" w:color="000000" w:themeColor="text1"/>
            </w:tcBorders>
            <w:shd w:val="clear" w:color="auto" w:fill="FFFFFF" w:themeFill="background1"/>
            <w:vAlign w:val="center"/>
          </w:tcPr>
          <w:p w14:paraId="57C2001B" w14:textId="77777777" w:rsidR="00003E8D" w:rsidRPr="0012332E" w:rsidRDefault="00003E8D" w:rsidP="0044198A">
            <w:pPr>
              <w:pStyle w:val="NormalNoSpacing"/>
            </w:pPr>
          </w:p>
        </w:tc>
      </w:tr>
    </w:tbl>
    <w:p w14:paraId="17C632DF" w14:textId="77777777" w:rsidR="00003E8D" w:rsidRDefault="00003E8D" w:rsidP="00003E8D">
      <w:pPr>
        <w:adjustRightInd/>
        <w:snapToGrid/>
        <w:spacing w:after="0"/>
        <w:rPr>
          <w:highlight w:val="lightGray"/>
        </w:rPr>
      </w:pPr>
    </w:p>
    <w:p w14:paraId="299A498A" w14:textId="77777777" w:rsidR="00003E8D" w:rsidRPr="006D44A7" w:rsidRDefault="00003E8D" w:rsidP="00003E8D">
      <w:pPr>
        <w:pStyle w:val="ListNumber"/>
      </w:pPr>
      <w:r>
        <w:t>Select a company you would like to invest in and fill in the below table using data from the ASX website.</w:t>
      </w:r>
      <w:r w:rsidRPr="009B2482">
        <w:t xml:space="preserve"> </w:t>
      </w:r>
    </w:p>
    <w:tbl>
      <w:tblPr>
        <w:tblStyle w:val="ASXTable"/>
        <w:tblW w:w="978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993"/>
        <w:gridCol w:w="992"/>
        <w:gridCol w:w="1134"/>
        <w:gridCol w:w="850"/>
        <w:gridCol w:w="1276"/>
        <w:gridCol w:w="851"/>
        <w:gridCol w:w="850"/>
        <w:gridCol w:w="1480"/>
      </w:tblGrid>
      <w:tr w:rsidR="00597325" w:rsidRPr="0012332E" w14:paraId="1696B84D" w14:textId="77777777" w:rsidTr="000967BD">
        <w:trPr>
          <w:cnfStyle w:val="100000000000" w:firstRow="1" w:lastRow="0" w:firstColumn="0" w:lastColumn="0" w:oddVBand="0" w:evenVBand="0" w:oddHBand="0" w:evenHBand="0" w:firstRowFirstColumn="0" w:firstRowLastColumn="0" w:lastRowFirstColumn="0" w:lastRowLastColumn="0"/>
        </w:trPr>
        <w:tc>
          <w:tcPr>
            <w:tcW w:w="1361" w:type="dxa"/>
            <w:vAlign w:val="center"/>
          </w:tcPr>
          <w:p w14:paraId="1F03F346" w14:textId="77777777" w:rsidR="00003E8D" w:rsidRPr="0012332E" w:rsidRDefault="00003E8D" w:rsidP="00597325">
            <w:pPr>
              <w:pStyle w:val="TableHeadingWhite"/>
              <w:rPr>
                <w:sz w:val="16"/>
                <w:szCs w:val="16"/>
              </w:rPr>
            </w:pPr>
            <w:r w:rsidRPr="0012332E">
              <w:rPr>
                <w:sz w:val="16"/>
                <w:szCs w:val="16"/>
              </w:rPr>
              <w:t xml:space="preserve">Company Name </w:t>
            </w:r>
            <w:r w:rsidRPr="0012332E">
              <w:rPr>
                <w:sz w:val="16"/>
                <w:szCs w:val="16"/>
              </w:rPr>
              <w:br/>
              <w:t xml:space="preserve">and Code </w:t>
            </w:r>
          </w:p>
        </w:tc>
        <w:tc>
          <w:tcPr>
            <w:tcW w:w="993" w:type="dxa"/>
          </w:tcPr>
          <w:p w14:paraId="75988A7C" w14:textId="77777777" w:rsidR="00003E8D" w:rsidRPr="0012332E" w:rsidRDefault="00003E8D" w:rsidP="0044198A">
            <w:pPr>
              <w:pStyle w:val="TableHeadingWhite"/>
              <w:rPr>
                <w:sz w:val="16"/>
                <w:szCs w:val="16"/>
              </w:rPr>
            </w:pPr>
            <w:r w:rsidRPr="0012332E">
              <w:rPr>
                <w:sz w:val="16"/>
                <w:szCs w:val="16"/>
              </w:rPr>
              <w:t xml:space="preserve">Close or </w:t>
            </w:r>
            <w:r w:rsidRPr="0012332E">
              <w:rPr>
                <w:sz w:val="16"/>
                <w:szCs w:val="16"/>
              </w:rPr>
              <w:br/>
              <w:t>Last Sale</w:t>
            </w:r>
          </w:p>
        </w:tc>
        <w:tc>
          <w:tcPr>
            <w:tcW w:w="992" w:type="dxa"/>
          </w:tcPr>
          <w:p w14:paraId="7805B0E1" w14:textId="77777777" w:rsidR="00003E8D" w:rsidRPr="0012332E" w:rsidRDefault="00003E8D" w:rsidP="0044198A">
            <w:pPr>
              <w:pStyle w:val="TableHeadingWhite"/>
              <w:rPr>
                <w:sz w:val="16"/>
                <w:szCs w:val="16"/>
              </w:rPr>
            </w:pPr>
            <w:r w:rsidRPr="0012332E">
              <w:rPr>
                <w:sz w:val="16"/>
                <w:szCs w:val="16"/>
              </w:rPr>
              <w:t>Move + or – (cents)</w:t>
            </w:r>
          </w:p>
        </w:tc>
        <w:tc>
          <w:tcPr>
            <w:tcW w:w="1134" w:type="dxa"/>
          </w:tcPr>
          <w:p w14:paraId="0D5F8F11" w14:textId="77777777" w:rsidR="00003E8D" w:rsidRPr="0012332E" w:rsidRDefault="00003E8D" w:rsidP="0044198A">
            <w:pPr>
              <w:pStyle w:val="TableHeadingWhite"/>
              <w:rPr>
                <w:sz w:val="16"/>
                <w:szCs w:val="16"/>
              </w:rPr>
            </w:pPr>
            <w:r w:rsidRPr="0012332E">
              <w:rPr>
                <w:sz w:val="16"/>
                <w:szCs w:val="16"/>
              </w:rPr>
              <w:t>Turnover or Volume</w:t>
            </w:r>
          </w:p>
        </w:tc>
        <w:tc>
          <w:tcPr>
            <w:tcW w:w="850" w:type="dxa"/>
          </w:tcPr>
          <w:p w14:paraId="2600453C" w14:textId="77777777" w:rsidR="00003E8D" w:rsidRPr="0012332E" w:rsidRDefault="00003E8D" w:rsidP="0044198A">
            <w:pPr>
              <w:pStyle w:val="TableHeadingWhite"/>
              <w:rPr>
                <w:sz w:val="16"/>
                <w:szCs w:val="16"/>
              </w:rPr>
            </w:pPr>
            <w:r w:rsidRPr="0012332E">
              <w:rPr>
                <w:sz w:val="16"/>
                <w:szCs w:val="16"/>
              </w:rPr>
              <w:t>Dividend Yield %</w:t>
            </w:r>
          </w:p>
        </w:tc>
        <w:tc>
          <w:tcPr>
            <w:tcW w:w="1276" w:type="dxa"/>
          </w:tcPr>
          <w:p w14:paraId="736CE244" w14:textId="77777777" w:rsidR="00003E8D" w:rsidRPr="0012332E" w:rsidRDefault="00003E8D" w:rsidP="0044198A">
            <w:pPr>
              <w:pStyle w:val="TableHeadingWhite"/>
              <w:rPr>
                <w:sz w:val="16"/>
                <w:szCs w:val="16"/>
              </w:rPr>
            </w:pPr>
            <w:r w:rsidRPr="0012332E">
              <w:rPr>
                <w:sz w:val="16"/>
                <w:szCs w:val="16"/>
              </w:rPr>
              <w:t>Price/Earnings (P/E) Ratio</w:t>
            </w:r>
          </w:p>
        </w:tc>
        <w:tc>
          <w:tcPr>
            <w:tcW w:w="851" w:type="dxa"/>
          </w:tcPr>
          <w:p w14:paraId="333131E1" w14:textId="77777777" w:rsidR="00003E8D" w:rsidRPr="0012332E" w:rsidRDefault="00003E8D" w:rsidP="0044198A">
            <w:pPr>
              <w:pStyle w:val="TableHeadingWhite"/>
              <w:rPr>
                <w:sz w:val="16"/>
                <w:szCs w:val="16"/>
              </w:rPr>
            </w:pPr>
            <w:r w:rsidRPr="0012332E">
              <w:rPr>
                <w:sz w:val="16"/>
                <w:szCs w:val="16"/>
              </w:rPr>
              <w:t>52 Week High $</w:t>
            </w:r>
          </w:p>
        </w:tc>
        <w:tc>
          <w:tcPr>
            <w:tcW w:w="850" w:type="dxa"/>
          </w:tcPr>
          <w:p w14:paraId="0153633A" w14:textId="77777777" w:rsidR="00003E8D" w:rsidRPr="0012332E" w:rsidRDefault="00003E8D" w:rsidP="0044198A">
            <w:pPr>
              <w:pStyle w:val="TableHeadingWhite"/>
              <w:rPr>
                <w:sz w:val="16"/>
                <w:szCs w:val="16"/>
              </w:rPr>
            </w:pPr>
            <w:r w:rsidRPr="0012332E">
              <w:rPr>
                <w:sz w:val="16"/>
                <w:szCs w:val="16"/>
              </w:rPr>
              <w:t>52 Week Low $</w:t>
            </w:r>
          </w:p>
        </w:tc>
        <w:tc>
          <w:tcPr>
            <w:tcW w:w="1480" w:type="dxa"/>
          </w:tcPr>
          <w:p w14:paraId="77125D6B" w14:textId="77777777" w:rsidR="00003E8D" w:rsidRPr="0012332E" w:rsidRDefault="00003E8D" w:rsidP="0044198A">
            <w:pPr>
              <w:pStyle w:val="TableHeadingWhite"/>
              <w:rPr>
                <w:sz w:val="16"/>
                <w:szCs w:val="16"/>
              </w:rPr>
            </w:pPr>
            <w:r w:rsidRPr="0012332E">
              <w:rPr>
                <w:sz w:val="16"/>
                <w:szCs w:val="16"/>
              </w:rPr>
              <w:t>Last Dividend paid per Share $</w:t>
            </w:r>
          </w:p>
        </w:tc>
      </w:tr>
      <w:tr w:rsidR="00597325" w:rsidRPr="00B105E7" w14:paraId="3AB20E63" w14:textId="77777777" w:rsidTr="000967BD">
        <w:trPr>
          <w:trHeight w:val="454"/>
        </w:trPr>
        <w:tc>
          <w:tcPr>
            <w:tcW w:w="1361" w:type="dxa"/>
            <w:vAlign w:val="center"/>
          </w:tcPr>
          <w:p w14:paraId="2F292CAD" w14:textId="77777777" w:rsidR="00003E8D" w:rsidRPr="00B105E7" w:rsidRDefault="00003E8D" w:rsidP="0044198A">
            <w:pPr>
              <w:pStyle w:val="NormalNoSpacing"/>
            </w:pPr>
          </w:p>
        </w:tc>
        <w:tc>
          <w:tcPr>
            <w:tcW w:w="993" w:type="dxa"/>
            <w:vAlign w:val="center"/>
          </w:tcPr>
          <w:p w14:paraId="59A3C65B" w14:textId="77777777" w:rsidR="00003E8D" w:rsidRPr="00B105E7" w:rsidRDefault="00003E8D" w:rsidP="0044198A">
            <w:pPr>
              <w:pStyle w:val="NormalNoSpacing"/>
            </w:pPr>
          </w:p>
        </w:tc>
        <w:tc>
          <w:tcPr>
            <w:tcW w:w="992" w:type="dxa"/>
            <w:vAlign w:val="center"/>
          </w:tcPr>
          <w:p w14:paraId="7AFD8545" w14:textId="77777777" w:rsidR="00003E8D" w:rsidRPr="00B105E7" w:rsidRDefault="00003E8D" w:rsidP="0044198A">
            <w:pPr>
              <w:pStyle w:val="NormalNoSpacing"/>
            </w:pPr>
          </w:p>
        </w:tc>
        <w:tc>
          <w:tcPr>
            <w:tcW w:w="1134" w:type="dxa"/>
            <w:vAlign w:val="center"/>
          </w:tcPr>
          <w:p w14:paraId="6AEE9DB4" w14:textId="77777777" w:rsidR="00003E8D" w:rsidRPr="00B105E7" w:rsidRDefault="00003E8D" w:rsidP="0044198A">
            <w:pPr>
              <w:pStyle w:val="NormalNoSpacing"/>
            </w:pPr>
          </w:p>
        </w:tc>
        <w:tc>
          <w:tcPr>
            <w:tcW w:w="850" w:type="dxa"/>
            <w:vAlign w:val="center"/>
          </w:tcPr>
          <w:p w14:paraId="5F24E31F" w14:textId="77777777" w:rsidR="00003E8D" w:rsidRPr="00B105E7" w:rsidRDefault="00003E8D" w:rsidP="0044198A">
            <w:pPr>
              <w:pStyle w:val="NormalNoSpacing"/>
            </w:pPr>
          </w:p>
        </w:tc>
        <w:tc>
          <w:tcPr>
            <w:tcW w:w="1276" w:type="dxa"/>
            <w:vAlign w:val="center"/>
          </w:tcPr>
          <w:p w14:paraId="252A0949" w14:textId="77777777" w:rsidR="00003E8D" w:rsidRPr="00B105E7" w:rsidRDefault="00003E8D" w:rsidP="0044198A">
            <w:pPr>
              <w:pStyle w:val="NormalNoSpacing"/>
            </w:pPr>
          </w:p>
        </w:tc>
        <w:tc>
          <w:tcPr>
            <w:tcW w:w="851" w:type="dxa"/>
            <w:vAlign w:val="center"/>
          </w:tcPr>
          <w:p w14:paraId="58B2F402" w14:textId="77777777" w:rsidR="00003E8D" w:rsidRPr="00B105E7" w:rsidRDefault="00003E8D" w:rsidP="0044198A">
            <w:pPr>
              <w:pStyle w:val="NormalNoSpacing"/>
            </w:pPr>
          </w:p>
        </w:tc>
        <w:tc>
          <w:tcPr>
            <w:tcW w:w="850" w:type="dxa"/>
            <w:vAlign w:val="center"/>
          </w:tcPr>
          <w:p w14:paraId="6447DD4C" w14:textId="77777777" w:rsidR="00003E8D" w:rsidRPr="00B105E7" w:rsidRDefault="00003E8D" w:rsidP="0044198A">
            <w:pPr>
              <w:pStyle w:val="NormalNoSpacing"/>
            </w:pPr>
          </w:p>
        </w:tc>
        <w:tc>
          <w:tcPr>
            <w:tcW w:w="1480" w:type="dxa"/>
            <w:vAlign w:val="center"/>
          </w:tcPr>
          <w:p w14:paraId="34018E04" w14:textId="77777777" w:rsidR="00003E8D" w:rsidRPr="00B105E7" w:rsidRDefault="00003E8D" w:rsidP="0044198A">
            <w:pPr>
              <w:pStyle w:val="NormalNoSpacing"/>
            </w:pPr>
          </w:p>
        </w:tc>
      </w:tr>
    </w:tbl>
    <w:p w14:paraId="5BDECB1F" w14:textId="77777777" w:rsidR="00003E8D" w:rsidRDefault="00003E8D" w:rsidP="00003E8D">
      <w:pPr>
        <w:spacing w:before="240"/>
        <w:rPr>
          <w:b/>
          <w:bCs/>
          <w:u w:val="single"/>
        </w:rPr>
      </w:pPr>
    </w:p>
    <w:p w14:paraId="0D235854" w14:textId="77777777" w:rsidR="00003E8D" w:rsidRDefault="00003E8D" w:rsidP="00003E8D">
      <w:pPr>
        <w:adjustRightInd/>
        <w:snapToGrid/>
        <w:spacing w:after="0" w:line="240" w:lineRule="auto"/>
        <w:rPr>
          <w:b/>
          <w:bCs/>
          <w:u w:val="single"/>
        </w:rPr>
      </w:pPr>
      <w:r>
        <w:rPr>
          <w:b/>
          <w:bCs/>
          <w:u w:val="single"/>
        </w:rPr>
        <w:br w:type="page"/>
      </w:r>
    </w:p>
    <w:p w14:paraId="20004FDB" w14:textId="77777777" w:rsidR="00003E8D" w:rsidRDefault="00003E8D" w:rsidP="00003E8D">
      <w:pPr>
        <w:spacing w:before="240"/>
      </w:pPr>
      <w:r w:rsidRPr="008354F0">
        <w:rPr>
          <w:b/>
          <w:bCs/>
          <w:u w:val="single"/>
        </w:rPr>
        <w:lastRenderedPageBreak/>
        <w:t>Justify</w:t>
      </w:r>
      <w:r>
        <w:t xml:space="preserve"> why this may or may not be a good investment based on your personal circumstances. </w:t>
      </w:r>
    </w:p>
    <w:tbl>
      <w:tblPr>
        <w:tblStyle w:val="ASXTable"/>
        <w:tblW w:w="5000" w:type="pct"/>
        <w:tblBorders>
          <w:top w:val="single" w:sz="4" w:space="0" w:color="000000" w:themeColor="text1"/>
          <w:insideV w:val="single" w:sz="4" w:space="0" w:color="000000" w:themeColor="text1"/>
        </w:tblBorders>
        <w:shd w:val="clear" w:color="auto" w:fill="F2F2F2" w:themeFill="background1" w:themeFillShade="F2"/>
        <w:tblLook w:val="0680" w:firstRow="0" w:lastRow="0" w:firstColumn="1" w:lastColumn="0" w:noHBand="1" w:noVBand="1"/>
      </w:tblPr>
      <w:tblGrid>
        <w:gridCol w:w="10204"/>
      </w:tblGrid>
      <w:tr w:rsidR="000967BD" w:rsidRPr="00FB4BE6" w14:paraId="583CEB12" w14:textId="77777777" w:rsidTr="000967BD">
        <w:trPr>
          <w:trHeight w:val="397"/>
        </w:trPr>
        <w:tc>
          <w:tcPr>
            <w:tcW w:w="5000" w:type="pct"/>
            <w:tcBorders>
              <w:top w:val="nil"/>
            </w:tcBorders>
            <w:shd w:val="clear" w:color="auto" w:fill="FFFFFF" w:themeFill="background1"/>
            <w:vAlign w:val="center"/>
          </w:tcPr>
          <w:p w14:paraId="0A256914" w14:textId="77777777" w:rsidR="000967BD" w:rsidRPr="0012332E" w:rsidRDefault="000967BD" w:rsidP="0044198A">
            <w:pPr>
              <w:pStyle w:val="NormalNoSpacing"/>
            </w:pPr>
            <w:bookmarkStart w:id="1" w:name="_Hlk200649094"/>
          </w:p>
        </w:tc>
      </w:tr>
      <w:tr w:rsidR="000967BD" w:rsidRPr="00FB4BE6" w14:paraId="246CB6A0" w14:textId="77777777" w:rsidTr="000967BD">
        <w:trPr>
          <w:trHeight w:val="397"/>
        </w:trPr>
        <w:tc>
          <w:tcPr>
            <w:tcW w:w="5000" w:type="pct"/>
            <w:shd w:val="clear" w:color="auto" w:fill="FFFFFF" w:themeFill="background1"/>
            <w:vAlign w:val="center"/>
          </w:tcPr>
          <w:p w14:paraId="5899EED8" w14:textId="77777777" w:rsidR="000967BD" w:rsidRPr="0012332E" w:rsidRDefault="000967BD" w:rsidP="0044198A">
            <w:pPr>
              <w:pStyle w:val="NormalNoSpacing"/>
            </w:pPr>
          </w:p>
        </w:tc>
      </w:tr>
      <w:tr w:rsidR="000967BD" w:rsidRPr="00FB4BE6" w14:paraId="41AE21A7" w14:textId="77777777" w:rsidTr="000967BD">
        <w:trPr>
          <w:trHeight w:val="397"/>
        </w:trPr>
        <w:tc>
          <w:tcPr>
            <w:tcW w:w="5000" w:type="pct"/>
            <w:shd w:val="clear" w:color="auto" w:fill="FFFFFF" w:themeFill="background1"/>
            <w:vAlign w:val="center"/>
          </w:tcPr>
          <w:p w14:paraId="1452A5C5" w14:textId="77777777" w:rsidR="000967BD" w:rsidRPr="0012332E" w:rsidRDefault="000967BD" w:rsidP="0044198A">
            <w:pPr>
              <w:pStyle w:val="NormalNoSpacing"/>
            </w:pPr>
          </w:p>
        </w:tc>
      </w:tr>
      <w:bookmarkEnd w:id="1"/>
    </w:tbl>
    <w:p w14:paraId="504DC827" w14:textId="77777777" w:rsidR="00003E8D" w:rsidRDefault="00003E8D" w:rsidP="00003E8D"/>
    <w:p w14:paraId="53045AC1" w14:textId="79293C05" w:rsidR="00003E8D" w:rsidRDefault="00003E8D" w:rsidP="00003E8D">
      <w:pPr>
        <w:pStyle w:val="Heading2"/>
      </w:pPr>
      <w:r>
        <w:t xml:space="preserve">Market </w:t>
      </w:r>
      <w:r w:rsidR="000967BD">
        <w:t>i</w:t>
      </w:r>
      <w:r w:rsidRPr="0012332E">
        <w:t>ndicators</w:t>
      </w:r>
    </w:p>
    <w:p w14:paraId="691A8F1A" w14:textId="77777777" w:rsidR="00003E8D" w:rsidRDefault="00003E8D" w:rsidP="00003E8D">
      <w:r>
        <w:t xml:space="preserve">An index is used when measuring the performance of a group of similar companies listed on the ASX.  The </w:t>
      </w:r>
      <w:proofErr w:type="gramStart"/>
      <w:r>
        <w:t>All Ordinaries</w:t>
      </w:r>
      <w:proofErr w:type="gramEnd"/>
      <w:r>
        <w:t xml:space="preserve"> Index, commonly referred to as the “All </w:t>
      </w:r>
      <w:proofErr w:type="gramStart"/>
      <w:r>
        <w:t>Ords”®</w:t>
      </w:r>
      <w:proofErr w:type="gramEnd"/>
      <w:r>
        <w:t xml:space="preserve">, is used to indicate whether the </w:t>
      </w:r>
      <w:proofErr w:type="spellStart"/>
      <w:r>
        <w:t>sharemarket</w:t>
      </w:r>
      <w:proofErr w:type="spellEnd"/>
      <w:r>
        <w:t xml:space="preserve"> is going up or down </w:t>
      </w:r>
      <w:proofErr w:type="gramStart"/>
      <w:r>
        <w:t>on a daily basis</w:t>
      </w:r>
      <w:proofErr w:type="gramEnd"/>
      <w:r>
        <w:t xml:space="preserve">. The All Ords® measures the price movements of approximately 500 of the more than 2000 companies listed on ASX. The All Ords® represents around 98% of the transactions in the domestic trading </w:t>
      </w:r>
      <w:proofErr w:type="gramStart"/>
      <w:r>
        <w:t>market, and</w:t>
      </w:r>
      <w:proofErr w:type="gramEnd"/>
      <w:r>
        <w:t xml:space="preserve"> is therefore a good indicator of overall market performance. A rising or falling All Ords® does not necessarily mean that every company in the index has risen or fallen on a particular day. </w:t>
      </w:r>
    </w:p>
    <w:p w14:paraId="3AF0D55A" w14:textId="624A6A34" w:rsidR="00003E8D" w:rsidRDefault="00003E8D" w:rsidP="00003E8D">
      <w:r>
        <w:t xml:space="preserve">The S&amp;P/ASX 200 is another index used as the main market indicator by investors. </w:t>
      </w:r>
      <w:proofErr w:type="gramStart"/>
      <w:r>
        <w:t>Similar to</w:t>
      </w:r>
      <w:proofErr w:type="gramEnd"/>
      <w:r>
        <w:t xml:space="preserve"> the All </w:t>
      </w:r>
      <w:proofErr w:type="gramStart"/>
      <w:r>
        <w:t>Ords”®</w:t>
      </w:r>
      <w:proofErr w:type="gramEnd"/>
      <w:r>
        <w:t xml:space="preserve">, it measures the top 200 </w:t>
      </w:r>
      <w:proofErr w:type="gramStart"/>
      <w:r>
        <w:t>most commonly traded</w:t>
      </w:r>
      <w:proofErr w:type="gramEnd"/>
      <w:r>
        <w:t xml:space="preserve"> companies listed on the ASX. There are other Australian indices that measure performance across various industries. Further information can be found at </w:t>
      </w:r>
      <w:hyperlink r:id="rId10" w:history="1">
        <w:r w:rsidR="000967BD" w:rsidRPr="00257141">
          <w:rPr>
            <w:rStyle w:val="Hyperlink"/>
          </w:rPr>
          <w:t>https://www.asx.com.au/markets/trade-our-cash-market/overview/indices</w:t>
        </w:r>
      </w:hyperlink>
      <w:r>
        <w:t xml:space="preserve"> . Refer to Lesson 3 &amp; 4 to understand the importance of indices and the impact of major events on the performance of these indexes.</w:t>
      </w:r>
    </w:p>
    <w:p w14:paraId="4435AFAB" w14:textId="77777777" w:rsidR="00003E8D" w:rsidRDefault="00003E8D" w:rsidP="00003E8D">
      <w:pPr>
        <w:pStyle w:val="Bodycopy"/>
      </w:pPr>
    </w:p>
    <w:p w14:paraId="5AA10205" w14:textId="77777777" w:rsidR="00003E8D" w:rsidRDefault="00003E8D" w:rsidP="00003E8D">
      <w:pPr>
        <w:pStyle w:val="Heading1"/>
      </w:pPr>
      <w:r w:rsidRPr="00B66AF5">
        <w:t xml:space="preserve">Activity </w:t>
      </w:r>
      <w:r>
        <w:t>2</w:t>
      </w:r>
    </w:p>
    <w:p w14:paraId="6DD75DEB" w14:textId="77777777" w:rsidR="00003E8D" w:rsidRPr="009B2482" w:rsidRDefault="00003E8D" w:rsidP="00003E8D">
      <w:r w:rsidRPr="009B2482">
        <w:t xml:space="preserve">Go to </w:t>
      </w:r>
      <w:hyperlink r:id="rId11" w:history="1">
        <w:r w:rsidRPr="009B2482">
          <w:rPr>
            <w:rStyle w:val="Hyperlink"/>
          </w:rPr>
          <w:t>https://www2.asx.com.au/markets/trade-our-cash-market/overview/indices</w:t>
        </w:r>
      </w:hyperlink>
      <w:r w:rsidRPr="009B2482">
        <w:t xml:space="preserve"> and </w:t>
      </w:r>
      <w:r w:rsidRPr="009B2482">
        <w:rPr>
          <w:b/>
          <w:u w:val="single"/>
        </w:rPr>
        <w:t>identify</w:t>
      </w:r>
      <w:r w:rsidRPr="009B2482">
        <w:t xml:space="preserve"> the indices for 3 market sectors.</w:t>
      </w:r>
    </w:p>
    <w:tbl>
      <w:tblPr>
        <w:tblStyle w:val="ASXTable"/>
        <w:tblW w:w="5000" w:type="pct"/>
        <w:tblBorders>
          <w:top w:val="single" w:sz="4" w:space="0" w:color="auto"/>
          <w:bottom w:val="single" w:sz="4" w:space="0" w:color="auto"/>
          <w:insideH w:val="single" w:sz="4" w:space="0" w:color="auto"/>
          <w:insideV w:val="single" w:sz="4" w:space="0" w:color="auto"/>
        </w:tblBorders>
        <w:shd w:val="clear" w:color="auto" w:fill="F2F2F2" w:themeFill="background1" w:themeFillShade="F2"/>
        <w:tblLook w:val="0680" w:firstRow="0" w:lastRow="0" w:firstColumn="1" w:lastColumn="0" w:noHBand="1" w:noVBand="1"/>
      </w:tblPr>
      <w:tblGrid>
        <w:gridCol w:w="10204"/>
      </w:tblGrid>
      <w:tr w:rsidR="000967BD" w:rsidRPr="00FB4BE6" w14:paraId="4C0EE99B" w14:textId="77777777" w:rsidTr="000967BD">
        <w:trPr>
          <w:trHeight w:val="397"/>
        </w:trPr>
        <w:tc>
          <w:tcPr>
            <w:tcW w:w="5000" w:type="pct"/>
            <w:tcBorders>
              <w:top w:val="nil"/>
            </w:tcBorders>
            <w:shd w:val="clear" w:color="auto" w:fill="FFFFFF" w:themeFill="background1"/>
            <w:vAlign w:val="center"/>
          </w:tcPr>
          <w:p w14:paraId="42AEEEE0" w14:textId="44270DFF" w:rsidR="000967BD" w:rsidRPr="0012332E" w:rsidRDefault="000967BD" w:rsidP="0044198A">
            <w:pPr>
              <w:pStyle w:val="NormalNoSpacing"/>
            </w:pPr>
            <w:bookmarkStart w:id="2" w:name="_Hlk200649088"/>
            <w:r w:rsidRPr="00436F45">
              <w:rPr>
                <w:b/>
                <w:bCs/>
              </w:rPr>
              <w:t>1.</w:t>
            </w:r>
          </w:p>
        </w:tc>
      </w:tr>
      <w:tr w:rsidR="000967BD" w:rsidRPr="00FB4BE6" w14:paraId="1822B076" w14:textId="77777777" w:rsidTr="000967BD">
        <w:trPr>
          <w:trHeight w:val="397"/>
        </w:trPr>
        <w:tc>
          <w:tcPr>
            <w:tcW w:w="5000" w:type="pct"/>
            <w:shd w:val="clear" w:color="auto" w:fill="FFFFFF" w:themeFill="background1"/>
            <w:vAlign w:val="center"/>
          </w:tcPr>
          <w:p w14:paraId="63A04FCF" w14:textId="6E57FFBD" w:rsidR="000967BD" w:rsidRPr="0012332E" w:rsidRDefault="000967BD" w:rsidP="0044198A">
            <w:pPr>
              <w:pStyle w:val="NormalNoSpacing"/>
            </w:pPr>
            <w:r w:rsidRPr="00436F45">
              <w:rPr>
                <w:b/>
                <w:bCs/>
              </w:rPr>
              <w:t>2.</w:t>
            </w:r>
          </w:p>
        </w:tc>
      </w:tr>
      <w:tr w:rsidR="000967BD" w:rsidRPr="00FB4BE6" w14:paraId="6237181E" w14:textId="77777777" w:rsidTr="000967BD">
        <w:trPr>
          <w:trHeight w:val="397"/>
        </w:trPr>
        <w:tc>
          <w:tcPr>
            <w:tcW w:w="5000" w:type="pct"/>
            <w:shd w:val="clear" w:color="auto" w:fill="FFFFFF" w:themeFill="background1"/>
            <w:vAlign w:val="center"/>
          </w:tcPr>
          <w:p w14:paraId="59EC8855" w14:textId="32696658" w:rsidR="000967BD" w:rsidRPr="0012332E" w:rsidRDefault="000967BD" w:rsidP="0044198A">
            <w:pPr>
              <w:pStyle w:val="NormalNoSpacing"/>
            </w:pPr>
            <w:r w:rsidRPr="00436F45">
              <w:rPr>
                <w:b/>
                <w:bCs/>
              </w:rPr>
              <w:t>3.</w:t>
            </w:r>
          </w:p>
        </w:tc>
      </w:tr>
      <w:bookmarkEnd w:id="2"/>
    </w:tbl>
    <w:p w14:paraId="76A51EAC" w14:textId="77777777" w:rsidR="00003E8D" w:rsidRDefault="00003E8D" w:rsidP="00003E8D">
      <w:pPr>
        <w:pStyle w:val="Intro"/>
      </w:pPr>
    </w:p>
    <w:p w14:paraId="37969C47" w14:textId="77777777" w:rsidR="00003E8D" w:rsidRDefault="00003E8D" w:rsidP="00003E8D">
      <w:pPr>
        <w:adjustRightInd/>
        <w:snapToGrid/>
        <w:spacing w:after="0"/>
        <w:rPr>
          <w:color w:val="2D6DF8" w:themeColor="accent2"/>
          <w:sz w:val="24"/>
        </w:rPr>
      </w:pPr>
      <w:r>
        <w:br w:type="page"/>
      </w:r>
    </w:p>
    <w:p w14:paraId="27F629EF" w14:textId="77777777" w:rsidR="00003E8D" w:rsidRDefault="00003E8D" w:rsidP="00003E8D">
      <w:pPr>
        <w:pStyle w:val="Heading1"/>
      </w:pPr>
      <w:r w:rsidRPr="00B66AF5">
        <w:lastRenderedPageBreak/>
        <w:t xml:space="preserve">Activity </w:t>
      </w:r>
      <w:r>
        <w:t>3</w:t>
      </w:r>
    </w:p>
    <w:p w14:paraId="29B37D02" w14:textId="77777777" w:rsidR="00003E8D" w:rsidRDefault="00003E8D" w:rsidP="00003E8D">
      <w:r>
        <w:t>Read the following statements and decide whether they are true or false. You should refer to the tables above outlining key terminology, investment strategies, and ratios used in investing</w:t>
      </w:r>
      <w:r w:rsidRPr="009B2482">
        <w:t>.</w:t>
      </w:r>
    </w:p>
    <w:tbl>
      <w:tblPr>
        <w:tblStyle w:val="ASXTable"/>
        <w:tblW w:w="5000" w:type="pct"/>
        <w:tblLook w:val="04A0" w:firstRow="1" w:lastRow="0" w:firstColumn="1" w:lastColumn="0" w:noHBand="0" w:noVBand="1"/>
      </w:tblPr>
      <w:tblGrid>
        <w:gridCol w:w="8430"/>
        <w:gridCol w:w="888"/>
        <w:gridCol w:w="886"/>
      </w:tblGrid>
      <w:tr w:rsidR="00003E8D" w:rsidRPr="00CC27D8" w14:paraId="3288839C" w14:textId="77777777" w:rsidTr="0044198A">
        <w:trPr>
          <w:cnfStyle w:val="100000000000" w:firstRow="1" w:lastRow="0" w:firstColumn="0" w:lastColumn="0" w:oddVBand="0" w:evenVBand="0" w:oddHBand="0" w:evenHBand="0" w:firstRowFirstColumn="0" w:firstRowLastColumn="0" w:lastRowFirstColumn="0" w:lastRowLastColumn="0"/>
        </w:trPr>
        <w:tc>
          <w:tcPr>
            <w:tcW w:w="4131" w:type="pct"/>
          </w:tcPr>
          <w:p w14:paraId="65CF7EA1" w14:textId="77777777" w:rsidR="00003E8D" w:rsidRPr="00CC27D8" w:rsidRDefault="00003E8D" w:rsidP="0044198A">
            <w:pPr>
              <w:pStyle w:val="TableHeadingWhite"/>
            </w:pPr>
            <w:r w:rsidRPr="00CC27D8">
              <w:t>Statement</w:t>
            </w:r>
          </w:p>
        </w:tc>
        <w:tc>
          <w:tcPr>
            <w:tcW w:w="435" w:type="pct"/>
          </w:tcPr>
          <w:p w14:paraId="6439DC93" w14:textId="77777777" w:rsidR="00003E8D" w:rsidRPr="00CC27D8" w:rsidRDefault="00003E8D" w:rsidP="0044198A">
            <w:pPr>
              <w:pStyle w:val="TableHeadingWhite"/>
            </w:pPr>
            <w:r w:rsidRPr="00CC27D8">
              <w:t>True</w:t>
            </w:r>
          </w:p>
        </w:tc>
        <w:tc>
          <w:tcPr>
            <w:tcW w:w="435" w:type="pct"/>
          </w:tcPr>
          <w:p w14:paraId="1ACFD76F" w14:textId="77777777" w:rsidR="00003E8D" w:rsidRPr="00CC27D8" w:rsidRDefault="00003E8D" w:rsidP="0044198A">
            <w:pPr>
              <w:pStyle w:val="TableHeadingWhite"/>
            </w:pPr>
            <w:r w:rsidRPr="00CC27D8">
              <w:t>False</w:t>
            </w:r>
          </w:p>
        </w:tc>
      </w:tr>
      <w:tr w:rsidR="00003E8D" w14:paraId="7EEE0AAD" w14:textId="77777777" w:rsidTr="0044198A">
        <w:trPr>
          <w:trHeight w:val="567"/>
        </w:trPr>
        <w:tc>
          <w:tcPr>
            <w:tcW w:w="4131" w:type="pct"/>
            <w:vAlign w:val="center"/>
          </w:tcPr>
          <w:p w14:paraId="3A2DB9AF" w14:textId="77777777" w:rsidR="00003E8D" w:rsidRPr="00CC27D8" w:rsidRDefault="00003E8D" w:rsidP="000967BD">
            <w:pPr>
              <w:pStyle w:val="ListNumber"/>
              <w:numPr>
                <w:ilvl w:val="0"/>
                <w:numId w:val="29"/>
              </w:numPr>
              <w:spacing w:after="0"/>
              <w:rPr>
                <w:shd w:val="clear" w:color="auto" w:fill="FFFFFF"/>
              </w:rPr>
            </w:pPr>
            <w:r w:rsidRPr="00CC27D8">
              <w:rPr>
                <w:shd w:val="clear" w:color="auto" w:fill="FFFFFF"/>
              </w:rPr>
              <w:t>Fundamental Analysis must be used in conjunction with other strategies to make it effective.</w:t>
            </w:r>
          </w:p>
        </w:tc>
        <w:sdt>
          <w:sdtPr>
            <w:rPr>
              <w:color w:val="001E6E" w:themeColor="accent1"/>
              <w:sz w:val="44"/>
              <w:szCs w:val="48"/>
            </w:rPr>
            <w:id w:val="2039390339"/>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07394964" w14:textId="77777777" w:rsidR="00003E8D" w:rsidRPr="00CC27D8" w:rsidRDefault="00003E8D" w:rsidP="0044198A">
                <w:pPr>
                  <w:pStyle w:val="TableText"/>
                  <w:spacing w:before="0" w:after="0" w:line="240" w:lineRule="auto"/>
                  <w:jc w:val="center"/>
                  <w:rPr>
                    <w:color w:val="001E6E" w:themeColor="accent1"/>
                  </w:rPr>
                </w:pPr>
                <w:r>
                  <w:rPr>
                    <w:rFonts w:ascii="MS Gothic" w:eastAsia="MS Gothic" w:hAnsi="MS Gothic" w:hint="eastAsia"/>
                    <w:color w:val="001E6E" w:themeColor="accent1"/>
                    <w:sz w:val="44"/>
                    <w:szCs w:val="48"/>
                  </w:rPr>
                  <w:t>☐</w:t>
                </w:r>
              </w:p>
            </w:tc>
          </w:sdtContent>
        </w:sdt>
        <w:sdt>
          <w:sdtPr>
            <w:rPr>
              <w:color w:val="2D6DF8"/>
              <w:sz w:val="44"/>
              <w:szCs w:val="48"/>
            </w:rPr>
            <w:id w:val="294729501"/>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3BC13A80" w14:textId="77777777" w:rsidR="00003E8D" w:rsidRPr="00CC27D8" w:rsidRDefault="00003E8D" w:rsidP="0044198A">
                <w:pPr>
                  <w:pStyle w:val="TableText"/>
                  <w:spacing w:before="0" w:after="0" w:line="240" w:lineRule="auto"/>
                  <w:jc w:val="center"/>
                  <w:rPr>
                    <w:color w:val="2D6DF8"/>
                  </w:rPr>
                </w:pPr>
                <w:r>
                  <w:rPr>
                    <w:rFonts w:ascii="MS Gothic" w:eastAsia="MS Gothic" w:hAnsi="MS Gothic" w:hint="eastAsia"/>
                    <w:color w:val="2D6DF8"/>
                    <w:sz w:val="44"/>
                    <w:szCs w:val="48"/>
                  </w:rPr>
                  <w:t>☐</w:t>
                </w:r>
              </w:p>
            </w:tc>
          </w:sdtContent>
        </w:sdt>
      </w:tr>
      <w:tr w:rsidR="00003E8D" w14:paraId="30A7667F" w14:textId="77777777" w:rsidTr="0044198A">
        <w:trPr>
          <w:trHeight w:val="567"/>
        </w:trPr>
        <w:tc>
          <w:tcPr>
            <w:tcW w:w="4131" w:type="pct"/>
            <w:vAlign w:val="center"/>
          </w:tcPr>
          <w:p w14:paraId="0D1C884F" w14:textId="77777777" w:rsidR="00003E8D" w:rsidRPr="006D44A7" w:rsidRDefault="00003E8D" w:rsidP="000967BD">
            <w:pPr>
              <w:pStyle w:val="ListNumber"/>
              <w:numPr>
                <w:ilvl w:val="0"/>
                <w:numId w:val="29"/>
              </w:numPr>
              <w:spacing w:after="0"/>
              <w:rPr>
                <w:rFonts w:cstheme="minorHAnsi"/>
              </w:rPr>
            </w:pPr>
            <w:r>
              <w:t>A high P/E ratio may indicate that a share may be too expensive relative to the potential earnings through dividends.</w:t>
            </w:r>
          </w:p>
        </w:tc>
        <w:sdt>
          <w:sdtPr>
            <w:rPr>
              <w:color w:val="001E6E" w:themeColor="accent1"/>
              <w:sz w:val="44"/>
              <w:szCs w:val="48"/>
            </w:rPr>
            <w:id w:val="-1604262663"/>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1AA6031D" w14:textId="77777777" w:rsidR="00003E8D" w:rsidRPr="00CC27D8" w:rsidRDefault="00003E8D" w:rsidP="0044198A">
                <w:pPr>
                  <w:pStyle w:val="TableText"/>
                  <w:spacing w:before="0" w:after="0" w:line="240" w:lineRule="auto"/>
                  <w:jc w:val="center"/>
                  <w:rPr>
                    <w:color w:val="001E6E" w:themeColor="accent1"/>
                  </w:rPr>
                </w:pPr>
                <w:r w:rsidRPr="00CC27D8">
                  <w:rPr>
                    <w:rFonts w:ascii="MS Gothic" w:eastAsia="MS Gothic" w:hAnsi="MS Gothic" w:hint="eastAsia"/>
                    <w:color w:val="001E6E" w:themeColor="accent1"/>
                    <w:sz w:val="44"/>
                    <w:szCs w:val="48"/>
                  </w:rPr>
                  <w:t>☐</w:t>
                </w:r>
              </w:p>
            </w:tc>
          </w:sdtContent>
        </w:sdt>
        <w:sdt>
          <w:sdtPr>
            <w:rPr>
              <w:color w:val="2D6DF8"/>
              <w:sz w:val="44"/>
              <w:szCs w:val="48"/>
            </w:rPr>
            <w:id w:val="-1985689819"/>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6DD21CCA" w14:textId="77777777" w:rsidR="00003E8D" w:rsidRPr="00CC27D8" w:rsidRDefault="00003E8D" w:rsidP="0044198A">
                <w:pPr>
                  <w:pStyle w:val="TableText"/>
                  <w:spacing w:before="0" w:after="0" w:line="240" w:lineRule="auto"/>
                  <w:jc w:val="center"/>
                  <w:rPr>
                    <w:color w:val="2D6DF8"/>
                  </w:rPr>
                </w:pPr>
                <w:r w:rsidRPr="00CC27D8">
                  <w:rPr>
                    <w:rFonts w:ascii="MS Gothic" w:eastAsia="MS Gothic" w:hAnsi="MS Gothic" w:hint="eastAsia"/>
                    <w:color w:val="2D6DF8"/>
                    <w:sz w:val="44"/>
                    <w:szCs w:val="48"/>
                  </w:rPr>
                  <w:t>☐</w:t>
                </w:r>
              </w:p>
            </w:tc>
          </w:sdtContent>
        </w:sdt>
      </w:tr>
      <w:tr w:rsidR="00003E8D" w14:paraId="73CB31BF" w14:textId="77777777" w:rsidTr="0044198A">
        <w:trPr>
          <w:trHeight w:val="567"/>
        </w:trPr>
        <w:tc>
          <w:tcPr>
            <w:tcW w:w="4131" w:type="pct"/>
            <w:vAlign w:val="center"/>
          </w:tcPr>
          <w:p w14:paraId="2113EC62" w14:textId="77777777" w:rsidR="00003E8D" w:rsidRPr="00C23853" w:rsidRDefault="00003E8D" w:rsidP="000967BD">
            <w:pPr>
              <w:pStyle w:val="ListNumber"/>
              <w:numPr>
                <w:ilvl w:val="0"/>
                <w:numId w:val="29"/>
              </w:numPr>
              <w:spacing w:after="0"/>
              <w:rPr>
                <w:rFonts w:cstheme="minorBidi"/>
              </w:rPr>
            </w:pPr>
            <w:r>
              <w:t>Technical Analysis uses charts to track patterns to assist in predicting trends to identify the best time to buy and sell shares.</w:t>
            </w:r>
          </w:p>
        </w:tc>
        <w:sdt>
          <w:sdtPr>
            <w:rPr>
              <w:color w:val="001E6E" w:themeColor="accent1"/>
              <w:sz w:val="44"/>
              <w:szCs w:val="48"/>
            </w:rPr>
            <w:id w:val="1345895040"/>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146021B4" w14:textId="77777777" w:rsidR="00003E8D" w:rsidRPr="00CC27D8" w:rsidRDefault="00003E8D" w:rsidP="0044198A">
                <w:pPr>
                  <w:pStyle w:val="TableText"/>
                  <w:spacing w:before="0" w:after="0" w:line="240" w:lineRule="auto"/>
                  <w:jc w:val="center"/>
                  <w:rPr>
                    <w:color w:val="001E6E" w:themeColor="accent1"/>
                  </w:rPr>
                </w:pPr>
                <w:r w:rsidRPr="00CC27D8">
                  <w:rPr>
                    <w:rFonts w:ascii="MS Gothic" w:eastAsia="MS Gothic" w:hAnsi="MS Gothic" w:hint="eastAsia"/>
                    <w:color w:val="001E6E" w:themeColor="accent1"/>
                    <w:sz w:val="44"/>
                    <w:szCs w:val="48"/>
                  </w:rPr>
                  <w:t>☐</w:t>
                </w:r>
              </w:p>
            </w:tc>
          </w:sdtContent>
        </w:sdt>
        <w:sdt>
          <w:sdtPr>
            <w:rPr>
              <w:color w:val="2D6DF8"/>
              <w:sz w:val="44"/>
              <w:szCs w:val="48"/>
            </w:rPr>
            <w:id w:val="733289228"/>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46F9AF69" w14:textId="77777777" w:rsidR="00003E8D" w:rsidRPr="00CC27D8" w:rsidRDefault="00003E8D" w:rsidP="0044198A">
                <w:pPr>
                  <w:pStyle w:val="TableText"/>
                  <w:spacing w:before="0" w:after="0" w:line="240" w:lineRule="auto"/>
                  <w:jc w:val="center"/>
                  <w:rPr>
                    <w:color w:val="2D6DF8"/>
                  </w:rPr>
                </w:pPr>
                <w:r w:rsidRPr="00CC27D8">
                  <w:rPr>
                    <w:rFonts w:ascii="MS Gothic" w:eastAsia="MS Gothic" w:hAnsi="MS Gothic" w:hint="eastAsia"/>
                    <w:color w:val="2D6DF8"/>
                    <w:sz w:val="44"/>
                    <w:szCs w:val="48"/>
                  </w:rPr>
                  <w:t>☐</w:t>
                </w:r>
              </w:p>
            </w:tc>
          </w:sdtContent>
        </w:sdt>
      </w:tr>
      <w:tr w:rsidR="00003E8D" w14:paraId="19F7007F" w14:textId="77777777" w:rsidTr="0044198A">
        <w:trPr>
          <w:trHeight w:val="567"/>
        </w:trPr>
        <w:tc>
          <w:tcPr>
            <w:tcW w:w="4131" w:type="pct"/>
            <w:vAlign w:val="center"/>
          </w:tcPr>
          <w:p w14:paraId="55406E16" w14:textId="77777777" w:rsidR="00003E8D" w:rsidRPr="000F7B79" w:rsidRDefault="00003E8D" w:rsidP="000967BD">
            <w:pPr>
              <w:pStyle w:val="ListNumber"/>
              <w:numPr>
                <w:ilvl w:val="0"/>
                <w:numId w:val="29"/>
              </w:numPr>
              <w:spacing w:after="0"/>
              <w:rPr>
                <w:rFonts w:cstheme="minorHAnsi"/>
              </w:rPr>
            </w:pPr>
            <w:r>
              <w:t>Dividend yields are the best way to track the value of shares over the long term as they indicate ongoing high levels of profits.</w:t>
            </w:r>
          </w:p>
        </w:tc>
        <w:sdt>
          <w:sdtPr>
            <w:rPr>
              <w:color w:val="001E6E" w:themeColor="accent1"/>
              <w:sz w:val="44"/>
              <w:szCs w:val="48"/>
            </w:rPr>
            <w:id w:val="-233088520"/>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23CC2C05" w14:textId="77777777" w:rsidR="00003E8D" w:rsidRPr="00CC27D8" w:rsidRDefault="00003E8D" w:rsidP="0044198A">
                <w:pPr>
                  <w:pStyle w:val="TableText"/>
                  <w:spacing w:before="0" w:after="0" w:line="240" w:lineRule="auto"/>
                  <w:jc w:val="center"/>
                  <w:rPr>
                    <w:color w:val="001E6E" w:themeColor="accent1"/>
                  </w:rPr>
                </w:pPr>
                <w:r w:rsidRPr="00CC27D8">
                  <w:rPr>
                    <w:rFonts w:ascii="MS Gothic" w:eastAsia="MS Gothic" w:hAnsi="MS Gothic" w:hint="eastAsia"/>
                    <w:color w:val="001E6E" w:themeColor="accent1"/>
                    <w:sz w:val="44"/>
                    <w:szCs w:val="48"/>
                  </w:rPr>
                  <w:t>☐</w:t>
                </w:r>
              </w:p>
            </w:tc>
          </w:sdtContent>
        </w:sdt>
        <w:sdt>
          <w:sdtPr>
            <w:rPr>
              <w:color w:val="2D6DF8"/>
              <w:sz w:val="44"/>
              <w:szCs w:val="48"/>
            </w:rPr>
            <w:id w:val="-765536366"/>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6AC1701D" w14:textId="77777777" w:rsidR="00003E8D" w:rsidRPr="00CC27D8" w:rsidRDefault="00003E8D" w:rsidP="0044198A">
                <w:pPr>
                  <w:pStyle w:val="TableText"/>
                  <w:spacing w:before="0" w:after="0" w:line="240" w:lineRule="auto"/>
                  <w:jc w:val="center"/>
                  <w:rPr>
                    <w:color w:val="2D6DF8"/>
                  </w:rPr>
                </w:pPr>
                <w:r w:rsidRPr="00CC27D8">
                  <w:rPr>
                    <w:rFonts w:ascii="MS Gothic" w:eastAsia="MS Gothic" w:hAnsi="MS Gothic" w:hint="eastAsia"/>
                    <w:color w:val="2D6DF8"/>
                    <w:sz w:val="44"/>
                    <w:szCs w:val="48"/>
                  </w:rPr>
                  <w:t>☐</w:t>
                </w:r>
              </w:p>
            </w:tc>
          </w:sdtContent>
        </w:sdt>
      </w:tr>
      <w:tr w:rsidR="00003E8D" w14:paraId="0C89F190" w14:textId="77777777" w:rsidTr="0044198A">
        <w:trPr>
          <w:trHeight w:val="567"/>
        </w:trPr>
        <w:tc>
          <w:tcPr>
            <w:tcW w:w="4131" w:type="pct"/>
            <w:vAlign w:val="center"/>
          </w:tcPr>
          <w:p w14:paraId="33DADA8F" w14:textId="77777777" w:rsidR="00003E8D" w:rsidRPr="000F7B79" w:rsidRDefault="00003E8D" w:rsidP="000967BD">
            <w:pPr>
              <w:pStyle w:val="ListNumber"/>
              <w:numPr>
                <w:ilvl w:val="0"/>
                <w:numId w:val="29"/>
              </w:numPr>
              <w:spacing w:after="0"/>
              <w:rPr>
                <w:rFonts w:cstheme="minorHAnsi"/>
              </w:rPr>
            </w:pPr>
            <w:r>
              <w:t xml:space="preserve">Shares that are fully franked are more attractive to investors because they then pay less </w:t>
            </w:r>
            <w:r>
              <w:br/>
              <w:t>income tax on them</w:t>
            </w:r>
            <w:r w:rsidRPr="000F7B79">
              <w:rPr>
                <w:rFonts w:cstheme="minorHAnsi"/>
                <w:shd w:val="clear" w:color="auto" w:fill="FFFFFF"/>
              </w:rPr>
              <w:t>.</w:t>
            </w:r>
          </w:p>
        </w:tc>
        <w:sdt>
          <w:sdtPr>
            <w:rPr>
              <w:color w:val="001E6E" w:themeColor="accent1"/>
              <w:sz w:val="44"/>
              <w:szCs w:val="48"/>
            </w:rPr>
            <w:id w:val="1841193726"/>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6DFF724B" w14:textId="77777777" w:rsidR="00003E8D" w:rsidRPr="00CC27D8" w:rsidRDefault="00003E8D" w:rsidP="0044198A">
                <w:pPr>
                  <w:pStyle w:val="TableText"/>
                  <w:spacing w:before="0" w:after="0" w:line="240" w:lineRule="auto"/>
                  <w:jc w:val="center"/>
                  <w:rPr>
                    <w:color w:val="001E6E" w:themeColor="accent1"/>
                  </w:rPr>
                </w:pPr>
                <w:r w:rsidRPr="00CC27D8">
                  <w:rPr>
                    <w:rFonts w:ascii="MS Gothic" w:eastAsia="MS Gothic" w:hAnsi="MS Gothic" w:hint="eastAsia"/>
                    <w:color w:val="001E6E" w:themeColor="accent1"/>
                    <w:sz w:val="44"/>
                    <w:szCs w:val="48"/>
                  </w:rPr>
                  <w:t>☐</w:t>
                </w:r>
              </w:p>
            </w:tc>
          </w:sdtContent>
        </w:sdt>
        <w:sdt>
          <w:sdtPr>
            <w:rPr>
              <w:color w:val="2D6DF8"/>
              <w:sz w:val="44"/>
              <w:szCs w:val="48"/>
            </w:rPr>
            <w:id w:val="293800260"/>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7BD098FC" w14:textId="77777777" w:rsidR="00003E8D" w:rsidRPr="00CC27D8" w:rsidRDefault="00003E8D" w:rsidP="0044198A">
                <w:pPr>
                  <w:pStyle w:val="TableText"/>
                  <w:spacing w:before="0" w:after="0" w:line="240" w:lineRule="auto"/>
                  <w:jc w:val="center"/>
                  <w:rPr>
                    <w:color w:val="2D6DF8"/>
                  </w:rPr>
                </w:pPr>
                <w:r w:rsidRPr="00CC27D8">
                  <w:rPr>
                    <w:rFonts w:ascii="MS Gothic" w:eastAsia="MS Gothic" w:hAnsi="MS Gothic" w:hint="eastAsia"/>
                    <w:color w:val="2D6DF8"/>
                    <w:sz w:val="44"/>
                    <w:szCs w:val="48"/>
                  </w:rPr>
                  <w:t>☐</w:t>
                </w:r>
              </w:p>
            </w:tc>
          </w:sdtContent>
        </w:sdt>
      </w:tr>
      <w:tr w:rsidR="00003E8D" w14:paraId="371EFC78" w14:textId="77777777" w:rsidTr="0044198A">
        <w:trPr>
          <w:trHeight w:val="567"/>
        </w:trPr>
        <w:tc>
          <w:tcPr>
            <w:tcW w:w="4131" w:type="pct"/>
            <w:vAlign w:val="center"/>
          </w:tcPr>
          <w:p w14:paraId="2304D816" w14:textId="77777777" w:rsidR="00003E8D" w:rsidRDefault="00003E8D" w:rsidP="000967BD">
            <w:pPr>
              <w:pStyle w:val="ListNumber"/>
              <w:numPr>
                <w:ilvl w:val="0"/>
                <w:numId w:val="29"/>
              </w:numPr>
              <w:spacing w:after="0"/>
            </w:pPr>
            <w:r>
              <w:t>Capital gains tax is payable by the investor on the dividends earned each year.</w:t>
            </w:r>
          </w:p>
        </w:tc>
        <w:sdt>
          <w:sdtPr>
            <w:rPr>
              <w:color w:val="001E6E" w:themeColor="accent1"/>
              <w:sz w:val="44"/>
              <w:szCs w:val="48"/>
            </w:rPr>
            <w:id w:val="-925190707"/>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0BE2955E" w14:textId="77777777" w:rsidR="00003E8D" w:rsidRPr="00CC27D8" w:rsidRDefault="00003E8D" w:rsidP="0044198A">
                <w:pPr>
                  <w:pStyle w:val="TableText"/>
                  <w:spacing w:before="0" w:after="0" w:line="240" w:lineRule="auto"/>
                  <w:jc w:val="center"/>
                  <w:rPr>
                    <w:color w:val="001E6E" w:themeColor="accent1"/>
                  </w:rPr>
                </w:pPr>
                <w:r w:rsidRPr="00CC27D8">
                  <w:rPr>
                    <w:rFonts w:ascii="MS Gothic" w:eastAsia="MS Gothic" w:hAnsi="MS Gothic" w:hint="eastAsia"/>
                    <w:color w:val="001E6E" w:themeColor="accent1"/>
                    <w:sz w:val="44"/>
                    <w:szCs w:val="48"/>
                  </w:rPr>
                  <w:t>☐</w:t>
                </w:r>
              </w:p>
            </w:tc>
          </w:sdtContent>
        </w:sdt>
        <w:sdt>
          <w:sdtPr>
            <w:rPr>
              <w:color w:val="2D6DF8"/>
              <w:sz w:val="44"/>
              <w:szCs w:val="48"/>
            </w:rPr>
            <w:id w:val="2102289314"/>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0E88F4AB" w14:textId="77777777" w:rsidR="00003E8D" w:rsidRPr="00CC27D8" w:rsidRDefault="00003E8D" w:rsidP="0044198A">
                <w:pPr>
                  <w:pStyle w:val="TableText"/>
                  <w:spacing w:before="0" w:after="0" w:line="240" w:lineRule="auto"/>
                  <w:jc w:val="center"/>
                  <w:rPr>
                    <w:color w:val="2D6DF8"/>
                  </w:rPr>
                </w:pPr>
                <w:r w:rsidRPr="00CC27D8">
                  <w:rPr>
                    <w:rFonts w:ascii="MS Gothic" w:eastAsia="MS Gothic" w:hAnsi="MS Gothic" w:hint="eastAsia"/>
                    <w:color w:val="2D6DF8"/>
                    <w:sz w:val="44"/>
                    <w:szCs w:val="48"/>
                  </w:rPr>
                  <w:t>☐</w:t>
                </w:r>
              </w:p>
            </w:tc>
          </w:sdtContent>
        </w:sdt>
      </w:tr>
      <w:tr w:rsidR="00003E8D" w14:paraId="5CB1B097" w14:textId="77777777" w:rsidTr="0044198A">
        <w:trPr>
          <w:trHeight w:val="567"/>
        </w:trPr>
        <w:tc>
          <w:tcPr>
            <w:tcW w:w="4131" w:type="pct"/>
            <w:vAlign w:val="center"/>
          </w:tcPr>
          <w:p w14:paraId="3AC851D9" w14:textId="77777777" w:rsidR="00003E8D" w:rsidRDefault="00003E8D" w:rsidP="000967BD">
            <w:pPr>
              <w:pStyle w:val="ListNumber"/>
              <w:numPr>
                <w:ilvl w:val="0"/>
                <w:numId w:val="29"/>
              </w:numPr>
              <w:spacing w:after="0"/>
            </w:pPr>
            <w:r>
              <w:t xml:space="preserve">An overvalued share may </w:t>
            </w:r>
            <w:proofErr w:type="gramStart"/>
            <w:r>
              <w:t>be a reflection of</w:t>
            </w:r>
            <w:proofErr w:type="gramEnd"/>
            <w:r>
              <w:t xml:space="preserve"> a company’s future potential.</w:t>
            </w:r>
          </w:p>
        </w:tc>
        <w:sdt>
          <w:sdtPr>
            <w:rPr>
              <w:color w:val="001E6E" w:themeColor="accent1"/>
              <w:sz w:val="44"/>
              <w:szCs w:val="48"/>
            </w:rPr>
            <w:id w:val="-1121373250"/>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31F8CBE6" w14:textId="77777777" w:rsidR="00003E8D" w:rsidRPr="00CC27D8" w:rsidRDefault="00003E8D" w:rsidP="0044198A">
                <w:pPr>
                  <w:pStyle w:val="TableText"/>
                  <w:spacing w:before="0" w:after="0" w:line="240" w:lineRule="auto"/>
                  <w:jc w:val="center"/>
                  <w:rPr>
                    <w:color w:val="001E6E" w:themeColor="accent1"/>
                  </w:rPr>
                </w:pPr>
                <w:r w:rsidRPr="00CC27D8">
                  <w:rPr>
                    <w:rFonts w:ascii="MS Gothic" w:eastAsia="MS Gothic" w:hAnsi="MS Gothic" w:hint="eastAsia"/>
                    <w:color w:val="001E6E" w:themeColor="accent1"/>
                    <w:sz w:val="44"/>
                    <w:szCs w:val="48"/>
                  </w:rPr>
                  <w:t>☐</w:t>
                </w:r>
              </w:p>
            </w:tc>
          </w:sdtContent>
        </w:sdt>
        <w:sdt>
          <w:sdtPr>
            <w:rPr>
              <w:color w:val="2D6DF8"/>
              <w:sz w:val="44"/>
              <w:szCs w:val="48"/>
            </w:rPr>
            <w:id w:val="218721394"/>
            <w14:checkbox>
              <w14:checked w14:val="0"/>
              <w14:checkedState w14:val="2612" w14:font="MS Gothic"/>
              <w14:uncheckedState w14:val="2610" w14:font="MS Gothic"/>
            </w14:checkbox>
          </w:sdtPr>
          <w:sdtEndPr/>
          <w:sdtContent>
            <w:tc>
              <w:tcPr>
                <w:tcW w:w="435" w:type="pct"/>
                <w:shd w:val="clear" w:color="auto" w:fill="F2F2F2" w:themeFill="background1" w:themeFillShade="F2"/>
              </w:tcPr>
              <w:p w14:paraId="30B2F6C5" w14:textId="77777777" w:rsidR="00003E8D" w:rsidRPr="00CC27D8" w:rsidRDefault="00003E8D" w:rsidP="0044198A">
                <w:pPr>
                  <w:pStyle w:val="TableText"/>
                  <w:spacing w:before="0" w:after="0" w:line="240" w:lineRule="auto"/>
                  <w:jc w:val="center"/>
                  <w:rPr>
                    <w:color w:val="2D6DF8"/>
                  </w:rPr>
                </w:pPr>
                <w:r w:rsidRPr="00CC27D8">
                  <w:rPr>
                    <w:rFonts w:ascii="MS Gothic" w:eastAsia="MS Gothic" w:hAnsi="MS Gothic" w:hint="eastAsia"/>
                    <w:color w:val="2D6DF8"/>
                    <w:sz w:val="44"/>
                    <w:szCs w:val="48"/>
                  </w:rPr>
                  <w:t>☐</w:t>
                </w:r>
              </w:p>
            </w:tc>
          </w:sdtContent>
        </w:sdt>
      </w:tr>
    </w:tbl>
    <w:p w14:paraId="27D08692" w14:textId="77777777" w:rsidR="00003E8D" w:rsidRDefault="00003E8D" w:rsidP="00003E8D">
      <w:pPr>
        <w:pStyle w:val="Heading2"/>
      </w:pPr>
      <w:r w:rsidRPr="0062455C">
        <w:t>T</w:t>
      </w:r>
      <w:r>
        <w:t>erminology (skill directives)</w:t>
      </w:r>
    </w:p>
    <w:tbl>
      <w:tblPr>
        <w:tblStyle w:val="ASXTable"/>
        <w:tblW w:w="0" w:type="auto"/>
        <w:tblLook w:val="0480" w:firstRow="0" w:lastRow="0" w:firstColumn="1" w:lastColumn="0" w:noHBand="0" w:noVBand="1"/>
      </w:tblPr>
      <w:tblGrid>
        <w:gridCol w:w="1701"/>
        <w:gridCol w:w="8493"/>
      </w:tblGrid>
      <w:tr w:rsidR="00003E8D" w14:paraId="0434EC83" w14:textId="77777777" w:rsidTr="0044198A">
        <w:tc>
          <w:tcPr>
            <w:tcW w:w="1701" w:type="dxa"/>
            <w:tcBorders>
              <w:top w:val="single" w:sz="4" w:space="0" w:color="auto"/>
            </w:tcBorders>
          </w:tcPr>
          <w:p w14:paraId="05C7503B" w14:textId="77777777" w:rsidR="00003E8D" w:rsidRPr="001F4848" w:rsidRDefault="00003E8D" w:rsidP="0044198A">
            <w:pPr>
              <w:pStyle w:val="NormalNoSpacing"/>
              <w:spacing w:before="40" w:after="40"/>
              <w:contextualSpacing w:val="0"/>
              <w:rPr>
                <w:b/>
                <w:bCs/>
              </w:rPr>
            </w:pPr>
            <w:r>
              <w:rPr>
                <w:b/>
                <w:bCs/>
              </w:rPr>
              <w:t>Calculate</w:t>
            </w:r>
          </w:p>
        </w:tc>
        <w:tc>
          <w:tcPr>
            <w:tcW w:w="8493" w:type="dxa"/>
            <w:tcBorders>
              <w:top w:val="single" w:sz="4" w:space="0" w:color="auto"/>
            </w:tcBorders>
          </w:tcPr>
          <w:p w14:paraId="4A5D9BF5" w14:textId="77777777" w:rsidR="00003E8D" w:rsidRDefault="00003E8D" w:rsidP="0044198A">
            <w:pPr>
              <w:pStyle w:val="NormalNoSpacing"/>
              <w:spacing w:before="40" w:after="40"/>
              <w:contextualSpacing w:val="0"/>
            </w:pPr>
            <w:r w:rsidRPr="0012332E">
              <w:t>Ascertain/determine from given facts, figures or information.</w:t>
            </w:r>
          </w:p>
        </w:tc>
      </w:tr>
      <w:tr w:rsidR="00003E8D" w14:paraId="067F4D3D" w14:textId="77777777" w:rsidTr="0044198A">
        <w:tc>
          <w:tcPr>
            <w:tcW w:w="1701" w:type="dxa"/>
          </w:tcPr>
          <w:p w14:paraId="7D61FD48" w14:textId="77777777" w:rsidR="00003E8D" w:rsidRPr="001F4848" w:rsidRDefault="00003E8D" w:rsidP="0044198A">
            <w:pPr>
              <w:pStyle w:val="NormalNoSpacing"/>
              <w:spacing w:before="40" w:after="40"/>
              <w:contextualSpacing w:val="0"/>
              <w:rPr>
                <w:b/>
                <w:bCs/>
              </w:rPr>
            </w:pPr>
            <w:r>
              <w:rPr>
                <w:b/>
                <w:bCs/>
              </w:rPr>
              <w:t>Explain</w:t>
            </w:r>
          </w:p>
        </w:tc>
        <w:tc>
          <w:tcPr>
            <w:tcW w:w="8493" w:type="dxa"/>
          </w:tcPr>
          <w:p w14:paraId="333EACFE" w14:textId="77777777" w:rsidR="00003E8D" w:rsidRPr="00F04E33" w:rsidRDefault="00003E8D" w:rsidP="0044198A">
            <w:pPr>
              <w:spacing w:before="40" w:after="40"/>
              <w:rPr>
                <w:rFonts w:cstheme="minorHAnsi"/>
                <w:color w:val="222222"/>
                <w:shd w:val="clear" w:color="auto" w:fill="FFFFFF"/>
              </w:rPr>
            </w:pPr>
            <w:r w:rsidRPr="0012332E">
              <w:rPr>
                <w:rFonts w:cstheme="minorHAnsi"/>
                <w:color w:val="222222"/>
                <w:shd w:val="clear" w:color="auto" w:fill="FFFFFF"/>
              </w:rPr>
              <w:t>Relate cause and effect; make the relationships between things evident; provide why and/or how.</w:t>
            </w:r>
          </w:p>
        </w:tc>
      </w:tr>
      <w:tr w:rsidR="00003E8D" w14:paraId="3D5FDED9" w14:textId="77777777" w:rsidTr="0044198A">
        <w:tc>
          <w:tcPr>
            <w:tcW w:w="1701" w:type="dxa"/>
          </w:tcPr>
          <w:p w14:paraId="5CC2E324" w14:textId="77777777" w:rsidR="00003E8D" w:rsidRPr="001F4848" w:rsidRDefault="00003E8D" w:rsidP="0044198A">
            <w:pPr>
              <w:pStyle w:val="NormalNoSpacing"/>
              <w:spacing w:before="40" w:after="40"/>
              <w:contextualSpacing w:val="0"/>
              <w:rPr>
                <w:b/>
                <w:bCs/>
              </w:rPr>
            </w:pPr>
            <w:r>
              <w:rPr>
                <w:b/>
                <w:bCs/>
              </w:rPr>
              <w:t>Identify</w:t>
            </w:r>
          </w:p>
        </w:tc>
        <w:tc>
          <w:tcPr>
            <w:tcW w:w="8493" w:type="dxa"/>
          </w:tcPr>
          <w:p w14:paraId="3B90CEF2" w14:textId="77777777" w:rsidR="00003E8D" w:rsidRPr="00684C23" w:rsidRDefault="00003E8D" w:rsidP="0044198A">
            <w:pPr>
              <w:spacing w:before="40" w:after="40"/>
            </w:pPr>
            <w:r w:rsidRPr="0012332E">
              <w:t>Recognise and name; Establish or indicate who or what someone or something is.</w:t>
            </w:r>
          </w:p>
        </w:tc>
      </w:tr>
      <w:tr w:rsidR="00003E8D" w14:paraId="5B635DCC" w14:textId="77777777" w:rsidTr="0044198A">
        <w:tc>
          <w:tcPr>
            <w:tcW w:w="1701" w:type="dxa"/>
          </w:tcPr>
          <w:p w14:paraId="21F508DF" w14:textId="77777777" w:rsidR="00003E8D" w:rsidRDefault="00003E8D" w:rsidP="0044198A">
            <w:pPr>
              <w:pStyle w:val="NormalNoSpacing"/>
              <w:spacing w:before="40" w:after="40"/>
              <w:contextualSpacing w:val="0"/>
              <w:rPr>
                <w:b/>
                <w:bCs/>
              </w:rPr>
            </w:pPr>
            <w:r>
              <w:rPr>
                <w:b/>
                <w:bCs/>
              </w:rPr>
              <w:t>Justify</w:t>
            </w:r>
          </w:p>
        </w:tc>
        <w:tc>
          <w:tcPr>
            <w:tcW w:w="8493" w:type="dxa"/>
          </w:tcPr>
          <w:p w14:paraId="506204EA" w14:textId="77777777" w:rsidR="00003E8D" w:rsidRPr="00684C23" w:rsidRDefault="00003E8D" w:rsidP="0044198A">
            <w:pPr>
              <w:spacing w:before="40" w:after="40"/>
            </w:pPr>
            <w:r w:rsidRPr="0012332E">
              <w:t>Support an argument or conclusion.</w:t>
            </w:r>
          </w:p>
        </w:tc>
      </w:tr>
    </w:tbl>
    <w:p w14:paraId="0E123E51" w14:textId="77777777" w:rsidR="00003E8D" w:rsidRPr="0062455C" w:rsidRDefault="00003E8D" w:rsidP="00003E8D">
      <w:pPr>
        <w:pStyle w:val="Heading1"/>
        <w:rPr>
          <w:iCs/>
        </w:rPr>
      </w:pPr>
      <w:r w:rsidRPr="0062455C">
        <w:t>Glossary</w:t>
      </w:r>
    </w:p>
    <w:p w14:paraId="6CED6FC8" w14:textId="77777777" w:rsidR="00003E8D" w:rsidRDefault="00003E8D" w:rsidP="00003E8D">
      <w:pPr>
        <w:pStyle w:val="Heading2"/>
      </w:pPr>
      <w:r w:rsidRPr="0019160F">
        <w:t>Terminology commonly used in Investing</w:t>
      </w:r>
    </w:p>
    <w:tbl>
      <w:tblPr>
        <w:tblStyle w:val="ASXTable"/>
        <w:tblW w:w="0" w:type="auto"/>
        <w:tblLook w:val="0480" w:firstRow="0" w:lastRow="0" w:firstColumn="1" w:lastColumn="0" w:noHBand="0" w:noVBand="1"/>
      </w:tblPr>
      <w:tblGrid>
        <w:gridCol w:w="1701"/>
        <w:gridCol w:w="8493"/>
      </w:tblGrid>
      <w:tr w:rsidR="00003E8D" w14:paraId="0CEE3707" w14:textId="77777777" w:rsidTr="0044198A">
        <w:tc>
          <w:tcPr>
            <w:tcW w:w="1701" w:type="dxa"/>
            <w:tcBorders>
              <w:top w:val="single" w:sz="4" w:space="0" w:color="auto"/>
            </w:tcBorders>
            <w:vAlign w:val="center"/>
          </w:tcPr>
          <w:p w14:paraId="6BE63AFF" w14:textId="77777777" w:rsidR="00003E8D" w:rsidRPr="001F4848" w:rsidRDefault="00003E8D" w:rsidP="0044198A">
            <w:pPr>
              <w:pStyle w:val="NormalNoSpacing"/>
              <w:spacing w:before="40" w:after="40"/>
              <w:contextualSpacing w:val="0"/>
              <w:rPr>
                <w:b/>
                <w:bCs/>
              </w:rPr>
            </w:pPr>
            <w:r w:rsidRPr="00AD090F">
              <w:rPr>
                <w:rFonts w:cstheme="minorHAnsi"/>
                <w:b/>
                <w:bCs/>
              </w:rPr>
              <w:t xml:space="preserve">Bull or </w:t>
            </w:r>
            <w:r>
              <w:rPr>
                <w:rFonts w:cstheme="minorHAnsi"/>
                <w:b/>
                <w:bCs/>
              </w:rPr>
              <w:t>B</w:t>
            </w:r>
            <w:r w:rsidRPr="00AD090F">
              <w:rPr>
                <w:rFonts w:cstheme="minorHAnsi"/>
                <w:b/>
                <w:bCs/>
              </w:rPr>
              <w:t xml:space="preserve">ear </w:t>
            </w:r>
            <w:r>
              <w:rPr>
                <w:rFonts w:cstheme="minorHAnsi"/>
                <w:b/>
                <w:bCs/>
              </w:rPr>
              <w:t>M</w:t>
            </w:r>
            <w:r w:rsidRPr="00AD090F">
              <w:rPr>
                <w:rFonts w:cstheme="minorHAnsi"/>
                <w:b/>
                <w:bCs/>
              </w:rPr>
              <w:t>arkets</w:t>
            </w:r>
          </w:p>
        </w:tc>
        <w:tc>
          <w:tcPr>
            <w:tcW w:w="8493" w:type="dxa"/>
            <w:tcBorders>
              <w:top w:val="single" w:sz="4" w:space="0" w:color="auto"/>
            </w:tcBorders>
            <w:vAlign w:val="center"/>
          </w:tcPr>
          <w:p w14:paraId="7A7245D7" w14:textId="77777777" w:rsidR="00003E8D" w:rsidRDefault="00003E8D" w:rsidP="0044198A">
            <w:pPr>
              <w:pStyle w:val="NormalNoSpacing"/>
              <w:spacing w:before="40" w:after="40"/>
              <w:contextualSpacing w:val="0"/>
            </w:pPr>
            <w:r>
              <w:t xml:space="preserve">A bull market is a rising market as a </w:t>
            </w:r>
            <w:proofErr w:type="gramStart"/>
            <w:r>
              <w:t>“bull” tosses</w:t>
            </w:r>
            <w:proofErr w:type="gramEnd"/>
            <w:r>
              <w:t xml:space="preserve"> </w:t>
            </w:r>
            <w:proofErr w:type="gramStart"/>
            <w:r>
              <w:t>market prices</w:t>
            </w:r>
            <w:proofErr w:type="gramEnd"/>
            <w:r>
              <w:t xml:space="preserve"> up. A bear market is a falling market as a </w:t>
            </w:r>
            <w:proofErr w:type="gramStart"/>
            <w:r>
              <w:t>“bear” claws</w:t>
            </w:r>
            <w:proofErr w:type="gramEnd"/>
            <w:r>
              <w:t xml:space="preserve"> </w:t>
            </w:r>
            <w:proofErr w:type="gramStart"/>
            <w:r>
              <w:t>market prices</w:t>
            </w:r>
            <w:proofErr w:type="gramEnd"/>
            <w:r>
              <w:t xml:space="preserve"> down.</w:t>
            </w:r>
          </w:p>
        </w:tc>
      </w:tr>
      <w:tr w:rsidR="00003E8D" w14:paraId="29C15A8F" w14:textId="77777777" w:rsidTr="0044198A">
        <w:tc>
          <w:tcPr>
            <w:tcW w:w="1701" w:type="dxa"/>
            <w:vAlign w:val="center"/>
          </w:tcPr>
          <w:p w14:paraId="29C1CD01" w14:textId="77777777" w:rsidR="00003E8D" w:rsidRPr="001F4848" w:rsidRDefault="00003E8D" w:rsidP="0044198A">
            <w:pPr>
              <w:pStyle w:val="NormalNoSpacing"/>
              <w:spacing w:before="40" w:after="40"/>
              <w:contextualSpacing w:val="0"/>
              <w:rPr>
                <w:b/>
                <w:bCs/>
              </w:rPr>
            </w:pPr>
            <w:r w:rsidRPr="00E42F9F">
              <w:rPr>
                <w:rFonts w:cstheme="minorHAnsi"/>
                <w:b/>
                <w:bCs/>
              </w:rPr>
              <w:t xml:space="preserve">Franking </w:t>
            </w:r>
            <w:r>
              <w:rPr>
                <w:rFonts w:cstheme="minorHAnsi"/>
                <w:b/>
                <w:bCs/>
              </w:rPr>
              <w:br/>
              <w:t>C</w:t>
            </w:r>
            <w:r w:rsidRPr="00E42F9F">
              <w:rPr>
                <w:rFonts w:cstheme="minorHAnsi"/>
                <w:b/>
                <w:bCs/>
              </w:rPr>
              <w:t>redits</w:t>
            </w:r>
          </w:p>
        </w:tc>
        <w:tc>
          <w:tcPr>
            <w:tcW w:w="8493" w:type="dxa"/>
            <w:vAlign w:val="center"/>
          </w:tcPr>
          <w:p w14:paraId="0AE26174" w14:textId="77777777" w:rsidR="00003E8D" w:rsidRPr="00F04E33" w:rsidRDefault="00003E8D" w:rsidP="0044198A">
            <w:pPr>
              <w:spacing w:before="40" w:after="40"/>
              <w:rPr>
                <w:rFonts w:cstheme="minorHAnsi"/>
                <w:color w:val="222222"/>
                <w:shd w:val="clear" w:color="auto" w:fill="FFFFFF"/>
              </w:rPr>
            </w:pPr>
            <w:r w:rsidRPr="00CE5DDF">
              <w:rPr>
                <w:rFonts w:cstheme="minorHAnsi"/>
                <w:shd w:val="clear" w:color="auto" w:fill="FEFEFE"/>
              </w:rPr>
              <w:t xml:space="preserve">Also known as imputation credits, </w:t>
            </w:r>
            <w:r>
              <w:rPr>
                <w:rFonts w:cstheme="minorHAnsi"/>
                <w:shd w:val="clear" w:color="auto" w:fill="FEFEFE"/>
              </w:rPr>
              <w:t>m</w:t>
            </w:r>
            <w:r>
              <w:t>any companies in Australia pay tax to the Australian Taxation Office (ATO) on their profits. This tax paid is often made available as a deductible benefit to shareholders as a franking credit, possibly reducing the tax investors need to pay on dividend income.</w:t>
            </w:r>
          </w:p>
        </w:tc>
      </w:tr>
      <w:tr w:rsidR="00003E8D" w14:paraId="0D527E42" w14:textId="77777777" w:rsidTr="0044198A">
        <w:tc>
          <w:tcPr>
            <w:tcW w:w="1701" w:type="dxa"/>
            <w:vAlign w:val="center"/>
          </w:tcPr>
          <w:p w14:paraId="79BBFB5C" w14:textId="77777777" w:rsidR="00003E8D" w:rsidRPr="001F4848" w:rsidRDefault="00003E8D" w:rsidP="0044198A">
            <w:pPr>
              <w:pStyle w:val="NormalNoSpacing"/>
              <w:spacing w:before="40" w:after="40"/>
              <w:contextualSpacing w:val="0"/>
              <w:rPr>
                <w:b/>
                <w:bCs/>
              </w:rPr>
            </w:pPr>
            <w:r w:rsidRPr="00E42F9F">
              <w:rPr>
                <w:rFonts w:cstheme="minorHAnsi"/>
                <w:b/>
                <w:bCs/>
              </w:rPr>
              <w:t>Company Tax</w:t>
            </w:r>
          </w:p>
        </w:tc>
        <w:tc>
          <w:tcPr>
            <w:tcW w:w="8493" w:type="dxa"/>
            <w:vAlign w:val="center"/>
          </w:tcPr>
          <w:p w14:paraId="3BA6E957" w14:textId="77777777" w:rsidR="00003E8D" w:rsidRPr="0012332E" w:rsidRDefault="00003E8D" w:rsidP="0044198A">
            <w:pPr>
              <w:pStyle w:val="NormalNoSpacing"/>
              <w:spacing w:before="40" w:after="40"/>
              <w:contextualSpacing w:val="0"/>
              <w:rPr>
                <w:rFonts w:cstheme="minorHAnsi"/>
              </w:rPr>
            </w:pPr>
            <w:r w:rsidRPr="00CE5DDF">
              <w:t>Taxes paid by companies on profits made, directly to the Federal government. Currently companies in Australia are taxed between 25% to 30% on profits, depending on the size of the company</w:t>
            </w:r>
            <w:r w:rsidRPr="00D22783">
              <w:rPr>
                <w:rFonts w:cstheme="minorHAnsi"/>
              </w:rPr>
              <w:t>.</w:t>
            </w:r>
          </w:p>
        </w:tc>
      </w:tr>
      <w:tr w:rsidR="00003E8D" w14:paraId="20CE5A41" w14:textId="77777777" w:rsidTr="0044198A">
        <w:tc>
          <w:tcPr>
            <w:tcW w:w="1701" w:type="dxa"/>
            <w:vAlign w:val="center"/>
          </w:tcPr>
          <w:p w14:paraId="30C260AD" w14:textId="77777777" w:rsidR="00003E8D" w:rsidRPr="00E42F9F" w:rsidRDefault="00003E8D" w:rsidP="0044198A">
            <w:pPr>
              <w:pStyle w:val="NormalNoSpacing"/>
              <w:spacing w:before="40" w:after="40"/>
              <w:contextualSpacing w:val="0"/>
              <w:rPr>
                <w:rFonts w:cstheme="minorHAnsi"/>
                <w:b/>
                <w:bCs/>
              </w:rPr>
            </w:pPr>
            <w:r w:rsidRPr="00E42F9F">
              <w:rPr>
                <w:rFonts w:cstheme="minorHAnsi"/>
                <w:b/>
                <w:bCs/>
              </w:rPr>
              <w:t xml:space="preserve">Capital Gains </w:t>
            </w:r>
            <w:r>
              <w:rPr>
                <w:rFonts w:cstheme="minorHAnsi"/>
                <w:b/>
                <w:bCs/>
              </w:rPr>
              <w:br/>
            </w:r>
            <w:r w:rsidRPr="00E42F9F">
              <w:rPr>
                <w:rFonts w:cstheme="minorHAnsi"/>
                <w:b/>
                <w:bCs/>
              </w:rPr>
              <w:t>Tax</w:t>
            </w:r>
          </w:p>
        </w:tc>
        <w:tc>
          <w:tcPr>
            <w:tcW w:w="8493" w:type="dxa"/>
            <w:vAlign w:val="center"/>
          </w:tcPr>
          <w:p w14:paraId="2C039741" w14:textId="77777777" w:rsidR="00003E8D" w:rsidRPr="00CE5DDF" w:rsidRDefault="00003E8D" w:rsidP="0044198A">
            <w:pPr>
              <w:pStyle w:val="NormalNoSpacing"/>
              <w:spacing w:before="40" w:after="40"/>
              <w:contextualSpacing w:val="0"/>
            </w:pPr>
            <w:r w:rsidRPr="00800135">
              <w:rPr>
                <w:shd w:val="clear" w:color="auto" w:fill="FFFFFF"/>
              </w:rPr>
              <w:t xml:space="preserve">Is the tax paid on the increased value of an asset by an investor at the point in which they sell their asset. For example, if a person purchases $1000 worth of shares and sells them in a year for $1500, they </w:t>
            </w:r>
            <w:r>
              <w:rPr>
                <w:shd w:val="clear" w:color="auto" w:fill="FFFFFF"/>
              </w:rPr>
              <w:t>may need</w:t>
            </w:r>
            <w:r w:rsidRPr="00800135">
              <w:rPr>
                <w:shd w:val="clear" w:color="auto" w:fill="FFFFFF"/>
              </w:rPr>
              <w:t xml:space="preserve"> to pay tax on the $500 increase in value in the asset</w:t>
            </w:r>
            <w:r w:rsidRPr="000B51EB">
              <w:t>.</w:t>
            </w:r>
          </w:p>
        </w:tc>
      </w:tr>
      <w:tr w:rsidR="00003E8D" w14:paraId="5FF2E65F" w14:textId="77777777" w:rsidTr="0044198A">
        <w:tc>
          <w:tcPr>
            <w:tcW w:w="1701" w:type="dxa"/>
            <w:vAlign w:val="center"/>
          </w:tcPr>
          <w:p w14:paraId="27692796" w14:textId="77777777" w:rsidR="00003E8D" w:rsidRPr="00E42F9F" w:rsidRDefault="00003E8D" w:rsidP="0044198A">
            <w:pPr>
              <w:pStyle w:val="NormalNoSpacing"/>
              <w:spacing w:before="40" w:after="40"/>
              <w:contextualSpacing w:val="0"/>
              <w:rPr>
                <w:rFonts w:cstheme="minorHAnsi"/>
                <w:b/>
                <w:bCs/>
              </w:rPr>
            </w:pPr>
            <w:r w:rsidRPr="00E42F9F">
              <w:rPr>
                <w:rFonts w:cstheme="minorHAnsi"/>
                <w:b/>
                <w:bCs/>
              </w:rPr>
              <w:t xml:space="preserve">Clearing </w:t>
            </w:r>
            <w:r>
              <w:rPr>
                <w:rFonts w:cstheme="minorHAnsi"/>
                <w:b/>
                <w:bCs/>
              </w:rPr>
              <w:t>H</w:t>
            </w:r>
            <w:r w:rsidRPr="00E42F9F">
              <w:rPr>
                <w:rFonts w:cstheme="minorHAnsi"/>
                <w:b/>
                <w:bCs/>
              </w:rPr>
              <w:t xml:space="preserve">ouse </w:t>
            </w:r>
            <w:r>
              <w:rPr>
                <w:rFonts w:cstheme="minorHAnsi"/>
                <w:b/>
                <w:bCs/>
              </w:rPr>
              <w:t>E</w:t>
            </w:r>
            <w:r w:rsidRPr="00E42F9F">
              <w:rPr>
                <w:rFonts w:cstheme="minorHAnsi"/>
                <w:b/>
                <w:bCs/>
              </w:rPr>
              <w:t xml:space="preserve">lectronic </w:t>
            </w:r>
            <w:r>
              <w:rPr>
                <w:rFonts w:cstheme="minorHAnsi"/>
                <w:b/>
                <w:bCs/>
              </w:rPr>
              <w:t>S</w:t>
            </w:r>
            <w:r w:rsidRPr="00E42F9F">
              <w:rPr>
                <w:rFonts w:cstheme="minorHAnsi"/>
                <w:b/>
                <w:bCs/>
              </w:rPr>
              <w:t>ub-</w:t>
            </w:r>
            <w:r>
              <w:rPr>
                <w:rFonts w:cstheme="minorHAnsi"/>
                <w:b/>
                <w:bCs/>
              </w:rPr>
              <w:t>R</w:t>
            </w:r>
            <w:r w:rsidRPr="00E42F9F">
              <w:rPr>
                <w:rFonts w:cstheme="minorHAnsi"/>
                <w:b/>
                <w:bCs/>
              </w:rPr>
              <w:t xml:space="preserve">egister </w:t>
            </w:r>
            <w:r>
              <w:rPr>
                <w:rFonts w:cstheme="minorHAnsi"/>
                <w:b/>
                <w:bCs/>
              </w:rPr>
              <w:t>S</w:t>
            </w:r>
            <w:r w:rsidRPr="00E42F9F">
              <w:rPr>
                <w:rFonts w:cstheme="minorHAnsi"/>
                <w:b/>
                <w:bCs/>
              </w:rPr>
              <w:t>ystem (CHESS)</w:t>
            </w:r>
          </w:p>
        </w:tc>
        <w:tc>
          <w:tcPr>
            <w:tcW w:w="8493" w:type="dxa"/>
            <w:vAlign w:val="center"/>
          </w:tcPr>
          <w:p w14:paraId="08207346" w14:textId="77777777" w:rsidR="00003E8D" w:rsidRPr="0012332E" w:rsidRDefault="00003E8D" w:rsidP="0044198A">
            <w:pPr>
              <w:spacing w:before="40" w:after="40"/>
              <w:rPr>
                <w:rFonts w:cstheme="minorHAnsi"/>
                <w:shd w:val="clear" w:color="auto" w:fill="FFFFFF"/>
              </w:rPr>
            </w:pPr>
            <w:r w:rsidRPr="00E42F9F">
              <w:rPr>
                <w:rFonts w:cstheme="minorHAnsi"/>
                <w:shd w:val="clear" w:color="auto" w:fill="FFFFFF"/>
              </w:rPr>
              <w:t>A computer system used by the ASX to manage share transaction settlement and record shareholdings. Investors are given a Holding Identification Number (HIN) to easily identify their shares and to view all their shareholdings in one place</w:t>
            </w:r>
            <w:r>
              <w:rPr>
                <w:rFonts w:cstheme="minorHAnsi"/>
                <w:shd w:val="clear" w:color="auto" w:fill="FFFFFF"/>
              </w:rPr>
              <w:t>.</w:t>
            </w:r>
          </w:p>
        </w:tc>
      </w:tr>
    </w:tbl>
    <w:p w14:paraId="047CAF38" w14:textId="77777777" w:rsidR="00003E8D" w:rsidRDefault="00003E8D" w:rsidP="00003E8D">
      <w:pPr>
        <w:adjustRightInd/>
        <w:snapToGrid/>
        <w:spacing w:after="0" w:line="240" w:lineRule="auto"/>
      </w:pPr>
      <w:r>
        <w:br w:type="page"/>
      </w:r>
    </w:p>
    <w:p w14:paraId="3E5AAF9E" w14:textId="77777777" w:rsidR="00003E8D" w:rsidRDefault="00003E8D" w:rsidP="00003E8D">
      <w:pPr>
        <w:pStyle w:val="Heading2"/>
        <w:spacing w:after="100"/>
      </w:pPr>
      <w:r>
        <w:lastRenderedPageBreak/>
        <w:t>Strategies commonly used in investing</w:t>
      </w:r>
    </w:p>
    <w:tbl>
      <w:tblPr>
        <w:tblStyle w:val="ASXTable"/>
        <w:tblW w:w="0" w:type="auto"/>
        <w:tblLook w:val="0480" w:firstRow="0" w:lastRow="0" w:firstColumn="1" w:lastColumn="0" w:noHBand="0" w:noVBand="1"/>
      </w:tblPr>
      <w:tblGrid>
        <w:gridCol w:w="2127"/>
        <w:gridCol w:w="8067"/>
      </w:tblGrid>
      <w:tr w:rsidR="00003E8D" w14:paraId="5990AEAD" w14:textId="77777777" w:rsidTr="0044198A">
        <w:tc>
          <w:tcPr>
            <w:tcW w:w="2127" w:type="dxa"/>
            <w:tcBorders>
              <w:top w:val="single" w:sz="4" w:space="0" w:color="auto"/>
            </w:tcBorders>
            <w:vAlign w:val="center"/>
          </w:tcPr>
          <w:p w14:paraId="381003AF" w14:textId="77777777" w:rsidR="00003E8D" w:rsidRPr="001F4848" w:rsidRDefault="00003E8D" w:rsidP="0044198A">
            <w:pPr>
              <w:pStyle w:val="NormalNoSpacing"/>
              <w:spacing w:before="40" w:after="40"/>
              <w:contextualSpacing w:val="0"/>
              <w:rPr>
                <w:b/>
                <w:bCs/>
              </w:rPr>
            </w:pPr>
            <w:r w:rsidRPr="00E42F9F">
              <w:rPr>
                <w:rFonts w:cstheme="minorHAnsi"/>
                <w:b/>
                <w:bCs/>
              </w:rPr>
              <w:t xml:space="preserve">Investing for </w:t>
            </w:r>
            <w:r>
              <w:rPr>
                <w:rFonts w:cstheme="minorHAnsi"/>
                <w:b/>
                <w:bCs/>
              </w:rPr>
              <w:t>G</w:t>
            </w:r>
            <w:r w:rsidRPr="00E42F9F">
              <w:rPr>
                <w:rFonts w:cstheme="minorHAnsi"/>
                <w:b/>
                <w:bCs/>
              </w:rPr>
              <w:t>rowth</w:t>
            </w:r>
          </w:p>
        </w:tc>
        <w:tc>
          <w:tcPr>
            <w:tcW w:w="8067" w:type="dxa"/>
            <w:tcBorders>
              <w:top w:val="single" w:sz="4" w:space="0" w:color="auto"/>
            </w:tcBorders>
            <w:vAlign w:val="center"/>
          </w:tcPr>
          <w:p w14:paraId="596A2EC2" w14:textId="77777777" w:rsidR="00003E8D" w:rsidRDefault="00003E8D" w:rsidP="0044198A">
            <w:pPr>
              <w:pStyle w:val="NormalNoSpacing"/>
              <w:spacing w:before="40" w:after="40"/>
              <w:contextualSpacing w:val="0"/>
            </w:pPr>
            <w:r>
              <w:t>Buying shares at a low price and selling at a high price, achieving capital growth.</w:t>
            </w:r>
          </w:p>
        </w:tc>
      </w:tr>
      <w:tr w:rsidR="00003E8D" w14:paraId="49C260A3" w14:textId="77777777" w:rsidTr="0044198A">
        <w:tc>
          <w:tcPr>
            <w:tcW w:w="2127" w:type="dxa"/>
            <w:vAlign w:val="center"/>
          </w:tcPr>
          <w:p w14:paraId="1E8A19C3" w14:textId="77777777" w:rsidR="00003E8D" w:rsidRPr="001F4848" w:rsidRDefault="00003E8D" w:rsidP="0044198A">
            <w:pPr>
              <w:pStyle w:val="NormalNoSpacing"/>
              <w:spacing w:before="40" w:after="40"/>
              <w:contextualSpacing w:val="0"/>
              <w:rPr>
                <w:b/>
                <w:bCs/>
              </w:rPr>
            </w:pPr>
            <w:r w:rsidRPr="00E42F9F">
              <w:rPr>
                <w:rFonts w:cstheme="minorHAnsi"/>
                <w:b/>
                <w:bCs/>
              </w:rPr>
              <w:t xml:space="preserve">Investing for </w:t>
            </w:r>
            <w:r>
              <w:rPr>
                <w:rFonts w:cstheme="minorHAnsi"/>
                <w:b/>
                <w:bCs/>
              </w:rPr>
              <w:t>I</w:t>
            </w:r>
            <w:r w:rsidRPr="00E42F9F">
              <w:rPr>
                <w:rFonts w:cstheme="minorHAnsi"/>
                <w:b/>
                <w:bCs/>
              </w:rPr>
              <w:t>ncome</w:t>
            </w:r>
          </w:p>
        </w:tc>
        <w:tc>
          <w:tcPr>
            <w:tcW w:w="8067" w:type="dxa"/>
            <w:vAlign w:val="center"/>
          </w:tcPr>
          <w:p w14:paraId="330B0B6F" w14:textId="7473B4D6" w:rsidR="00003E8D" w:rsidRPr="00F04E33" w:rsidRDefault="00003E8D" w:rsidP="0044198A">
            <w:pPr>
              <w:spacing w:before="40" w:after="40"/>
              <w:rPr>
                <w:rFonts w:cstheme="minorHAnsi"/>
                <w:color w:val="222222"/>
                <w:shd w:val="clear" w:color="auto" w:fill="FFFFFF"/>
              </w:rPr>
            </w:pPr>
            <w:r>
              <w:t>Investing in companies that pay high dividends</w:t>
            </w:r>
            <w:r w:rsidR="00BE245F">
              <w:t>.</w:t>
            </w:r>
          </w:p>
        </w:tc>
      </w:tr>
      <w:tr w:rsidR="00003E8D" w14:paraId="23498BA5" w14:textId="77777777" w:rsidTr="0044198A">
        <w:tc>
          <w:tcPr>
            <w:tcW w:w="2127" w:type="dxa"/>
            <w:vAlign w:val="center"/>
          </w:tcPr>
          <w:p w14:paraId="410239B6" w14:textId="77777777" w:rsidR="00003E8D" w:rsidRPr="001F4848" w:rsidRDefault="00003E8D" w:rsidP="0044198A">
            <w:pPr>
              <w:pStyle w:val="NormalNoSpacing"/>
              <w:spacing w:before="40" w:after="40"/>
              <w:contextualSpacing w:val="0"/>
              <w:rPr>
                <w:b/>
                <w:bCs/>
              </w:rPr>
            </w:pPr>
            <w:r w:rsidRPr="00E42F9F">
              <w:rPr>
                <w:rFonts w:cstheme="minorHAnsi"/>
                <w:b/>
                <w:bCs/>
                <w:color w:val="000000" w:themeColor="text2"/>
              </w:rPr>
              <w:t>Balanced</w:t>
            </w:r>
          </w:p>
        </w:tc>
        <w:tc>
          <w:tcPr>
            <w:tcW w:w="8067" w:type="dxa"/>
            <w:vAlign w:val="center"/>
          </w:tcPr>
          <w:p w14:paraId="0D6CD58F" w14:textId="15ED6DB5" w:rsidR="00003E8D" w:rsidRPr="0012332E" w:rsidRDefault="00003E8D" w:rsidP="0044198A">
            <w:pPr>
              <w:pStyle w:val="NormalNoSpacing"/>
              <w:spacing w:before="40" w:after="40"/>
              <w:contextualSpacing w:val="0"/>
              <w:rPr>
                <w:rFonts w:cstheme="minorHAnsi"/>
              </w:rPr>
            </w:pPr>
            <w:r>
              <w:t>A mix of both</w:t>
            </w:r>
            <w:r w:rsidR="00BE245F">
              <w:t>.</w:t>
            </w:r>
          </w:p>
        </w:tc>
      </w:tr>
    </w:tbl>
    <w:p w14:paraId="577EF15C" w14:textId="77777777" w:rsidR="00003E8D" w:rsidRDefault="00003E8D" w:rsidP="00003E8D">
      <w:pPr>
        <w:pStyle w:val="Heading2"/>
        <w:spacing w:after="100"/>
      </w:pPr>
      <w:r>
        <w:t xml:space="preserve">Tools commonly used in Investing </w:t>
      </w:r>
    </w:p>
    <w:tbl>
      <w:tblPr>
        <w:tblStyle w:val="ASXTable"/>
        <w:tblW w:w="0" w:type="auto"/>
        <w:tblLook w:val="0480" w:firstRow="0" w:lastRow="0" w:firstColumn="1" w:lastColumn="0" w:noHBand="0" w:noVBand="1"/>
      </w:tblPr>
      <w:tblGrid>
        <w:gridCol w:w="2127"/>
        <w:gridCol w:w="8067"/>
      </w:tblGrid>
      <w:tr w:rsidR="00003E8D" w14:paraId="6E391F12" w14:textId="77777777" w:rsidTr="0044198A">
        <w:tc>
          <w:tcPr>
            <w:tcW w:w="2127" w:type="dxa"/>
            <w:tcBorders>
              <w:top w:val="single" w:sz="4" w:space="0" w:color="auto"/>
            </w:tcBorders>
          </w:tcPr>
          <w:p w14:paraId="3BFE4E02" w14:textId="77777777" w:rsidR="00003E8D" w:rsidRPr="001F4848" w:rsidRDefault="00003E8D" w:rsidP="0044198A">
            <w:pPr>
              <w:pStyle w:val="NormalNoSpacing"/>
              <w:spacing w:before="40" w:after="40"/>
              <w:contextualSpacing w:val="0"/>
              <w:rPr>
                <w:b/>
                <w:bCs/>
              </w:rPr>
            </w:pPr>
            <w:r w:rsidRPr="00E42F9F">
              <w:rPr>
                <w:rFonts w:cstheme="minorHAnsi"/>
                <w:b/>
                <w:bCs/>
                <w:color w:val="000000" w:themeColor="text2"/>
              </w:rPr>
              <w:t xml:space="preserve">Fundamental </w:t>
            </w:r>
            <w:r>
              <w:rPr>
                <w:rFonts w:cstheme="minorHAnsi"/>
                <w:b/>
                <w:bCs/>
                <w:color w:val="000000" w:themeColor="text2"/>
              </w:rPr>
              <w:br/>
              <w:t>A</w:t>
            </w:r>
            <w:r w:rsidRPr="00E42F9F">
              <w:rPr>
                <w:rFonts w:cstheme="minorHAnsi"/>
                <w:b/>
                <w:bCs/>
                <w:color w:val="000000" w:themeColor="text2"/>
              </w:rPr>
              <w:t>nalysis</w:t>
            </w:r>
          </w:p>
        </w:tc>
        <w:tc>
          <w:tcPr>
            <w:tcW w:w="8067" w:type="dxa"/>
            <w:tcBorders>
              <w:top w:val="single" w:sz="4" w:space="0" w:color="auto"/>
            </w:tcBorders>
          </w:tcPr>
          <w:p w14:paraId="260378AC" w14:textId="77777777" w:rsidR="00003E8D" w:rsidRDefault="00003E8D" w:rsidP="0044198A">
            <w:r>
              <w:t>This approach analyses the fundamentals of a company, the broader economy, industry sector, the management of the company, and the company’s competitors. Fundamental analysis involves an in-depth analysis of the company, including the company’s profits, dividends, its assets, and management. (Refer to Lesson 3 for information on influences relevant to fundamental analysis).</w:t>
            </w:r>
          </w:p>
        </w:tc>
      </w:tr>
      <w:tr w:rsidR="00003E8D" w14:paraId="2A4278C3" w14:textId="77777777" w:rsidTr="0044198A">
        <w:tc>
          <w:tcPr>
            <w:tcW w:w="2127" w:type="dxa"/>
          </w:tcPr>
          <w:p w14:paraId="2069E569" w14:textId="77777777" w:rsidR="00003E8D" w:rsidRPr="001F4848" w:rsidRDefault="00003E8D" w:rsidP="0044198A">
            <w:pPr>
              <w:pStyle w:val="NormalNoSpacing"/>
              <w:spacing w:before="40" w:after="40"/>
              <w:contextualSpacing w:val="0"/>
              <w:rPr>
                <w:b/>
                <w:bCs/>
              </w:rPr>
            </w:pPr>
            <w:r w:rsidRPr="006D44A7">
              <w:rPr>
                <w:rFonts w:cstheme="minorHAnsi"/>
                <w:b/>
                <w:bCs/>
                <w:color w:val="000000" w:themeColor="text2"/>
                <w:spacing w:val="-4"/>
              </w:rPr>
              <w:t xml:space="preserve">Technical </w:t>
            </w:r>
            <w:r>
              <w:rPr>
                <w:rFonts w:cstheme="minorHAnsi"/>
                <w:b/>
                <w:bCs/>
                <w:color w:val="000000" w:themeColor="text2"/>
                <w:spacing w:val="-4"/>
              </w:rPr>
              <w:br/>
            </w:r>
            <w:r w:rsidRPr="006D44A7">
              <w:rPr>
                <w:rFonts w:cstheme="minorHAnsi"/>
                <w:b/>
                <w:bCs/>
                <w:color w:val="000000" w:themeColor="text2"/>
                <w:spacing w:val="-4"/>
              </w:rPr>
              <w:t>Analysis</w:t>
            </w:r>
          </w:p>
        </w:tc>
        <w:tc>
          <w:tcPr>
            <w:tcW w:w="8067" w:type="dxa"/>
            <w:vAlign w:val="center"/>
          </w:tcPr>
          <w:p w14:paraId="1992A7F7" w14:textId="77777777" w:rsidR="00003E8D" w:rsidRPr="00F04E33" w:rsidRDefault="00003E8D" w:rsidP="0044198A">
            <w:pPr>
              <w:rPr>
                <w:rFonts w:cstheme="minorHAnsi"/>
                <w:color w:val="222222"/>
                <w:shd w:val="clear" w:color="auto" w:fill="FFFFFF"/>
              </w:rPr>
            </w:pPr>
            <w:r w:rsidRPr="006D44A7">
              <w:rPr>
                <w:spacing w:val="-4"/>
              </w:rPr>
              <w:t>Technical analysis (also known as charting) involves looking at past movements in share price and the volume of shares traded in a particular company to identify any patterns that can be used to predict future performance. It can be used to complement fundamental analysis in the determination of the best time to buy and sell sha</w:t>
            </w:r>
            <w:r>
              <w:rPr>
                <w:spacing w:val="-4"/>
              </w:rPr>
              <w:t>res. This approach to investing</w:t>
            </w:r>
            <w:r w:rsidRPr="006D44A7">
              <w:rPr>
                <w:spacing w:val="-4"/>
              </w:rPr>
              <w:t xml:space="preserve"> looks at patterns and market trends to signal the best time to buy or sell a stock.</w:t>
            </w:r>
          </w:p>
        </w:tc>
      </w:tr>
    </w:tbl>
    <w:p w14:paraId="531F95FF" w14:textId="77777777" w:rsidR="00003E8D" w:rsidRDefault="00003E8D" w:rsidP="00003E8D">
      <w:pPr>
        <w:pStyle w:val="Heading2"/>
        <w:spacing w:after="100"/>
      </w:pPr>
      <w:r>
        <w:t>Ratios commonly used in Investing</w:t>
      </w:r>
    </w:p>
    <w:tbl>
      <w:tblPr>
        <w:tblStyle w:val="ASXTable"/>
        <w:tblW w:w="0" w:type="auto"/>
        <w:tblLook w:val="0480" w:firstRow="0" w:lastRow="0" w:firstColumn="1" w:lastColumn="0" w:noHBand="0" w:noVBand="1"/>
      </w:tblPr>
      <w:tblGrid>
        <w:gridCol w:w="2127"/>
        <w:gridCol w:w="8067"/>
      </w:tblGrid>
      <w:tr w:rsidR="00003E8D" w14:paraId="7A47091B" w14:textId="77777777" w:rsidTr="0044198A">
        <w:tc>
          <w:tcPr>
            <w:tcW w:w="2127" w:type="dxa"/>
            <w:tcBorders>
              <w:top w:val="single" w:sz="4" w:space="0" w:color="auto"/>
            </w:tcBorders>
          </w:tcPr>
          <w:p w14:paraId="7DCA4A93" w14:textId="77777777" w:rsidR="00003E8D" w:rsidRPr="001F4848" w:rsidRDefault="00003E8D" w:rsidP="0044198A">
            <w:pPr>
              <w:pStyle w:val="NormalNoSpacing"/>
              <w:spacing w:before="40" w:after="40"/>
              <w:contextualSpacing w:val="0"/>
              <w:rPr>
                <w:b/>
                <w:bCs/>
              </w:rPr>
            </w:pPr>
            <w:r w:rsidRPr="00E42F9F">
              <w:rPr>
                <w:rFonts w:cstheme="minorHAnsi"/>
                <w:b/>
                <w:bCs/>
                <w:color w:val="000000" w:themeColor="text2"/>
              </w:rPr>
              <w:t xml:space="preserve">Dividend </w:t>
            </w:r>
            <w:r>
              <w:rPr>
                <w:rFonts w:cstheme="minorHAnsi"/>
                <w:b/>
                <w:bCs/>
                <w:color w:val="000000" w:themeColor="text2"/>
              </w:rPr>
              <w:br/>
            </w:r>
            <w:r w:rsidRPr="00E42F9F">
              <w:rPr>
                <w:rFonts w:cstheme="minorHAnsi"/>
                <w:b/>
                <w:bCs/>
                <w:color w:val="000000" w:themeColor="text2"/>
              </w:rPr>
              <w:t xml:space="preserve">Per Share </w:t>
            </w:r>
            <w:r>
              <w:rPr>
                <w:rFonts w:cstheme="minorHAnsi"/>
                <w:b/>
                <w:bCs/>
                <w:color w:val="000000" w:themeColor="text2"/>
              </w:rPr>
              <w:br/>
            </w:r>
            <w:r w:rsidRPr="00E42F9F">
              <w:rPr>
                <w:rFonts w:cstheme="minorHAnsi"/>
                <w:b/>
                <w:bCs/>
                <w:color w:val="000000" w:themeColor="text2"/>
              </w:rPr>
              <w:t>(DPS)</w:t>
            </w:r>
          </w:p>
        </w:tc>
        <w:tc>
          <w:tcPr>
            <w:tcW w:w="8067" w:type="dxa"/>
            <w:tcBorders>
              <w:top w:val="single" w:sz="4" w:space="0" w:color="auto"/>
            </w:tcBorders>
          </w:tcPr>
          <w:p w14:paraId="549BDBAB" w14:textId="77777777" w:rsidR="00003E8D" w:rsidRDefault="00003E8D" w:rsidP="0044198A">
            <w:r>
              <w:t>This indicates the dividend paid, expressed in cents per share. The last dividend in the company’s financial year is classified as final and all others are classified as interim. The DPS is calculated by adding any interim dividends and final dividend payments. If a company increases its dividend substantially the stock will have greater appeal to investors who are looking to earn income from their investments.</w:t>
            </w:r>
          </w:p>
        </w:tc>
      </w:tr>
      <w:tr w:rsidR="00003E8D" w14:paraId="59B46E8F" w14:textId="77777777" w:rsidTr="0044198A">
        <w:tc>
          <w:tcPr>
            <w:tcW w:w="2127" w:type="dxa"/>
          </w:tcPr>
          <w:p w14:paraId="123556C9" w14:textId="77777777" w:rsidR="00003E8D" w:rsidRPr="001F4848" w:rsidRDefault="00003E8D" w:rsidP="0044198A">
            <w:pPr>
              <w:pStyle w:val="NormalNoSpacing"/>
              <w:spacing w:before="40" w:after="40"/>
              <w:contextualSpacing w:val="0"/>
              <w:rPr>
                <w:b/>
                <w:bCs/>
              </w:rPr>
            </w:pPr>
            <w:r w:rsidRPr="00E42F9F">
              <w:rPr>
                <w:rFonts w:cstheme="minorHAnsi"/>
                <w:b/>
                <w:bCs/>
                <w:color w:val="000000" w:themeColor="text2"/>
              </w:rPr>
              <w:t xml:space="preserve">Dividend </w:t>
            </w:r>
            <w:r>
              <w:rPr>
                <w:rFonts w:cstheme="minorHAnsi"/>
                <w:b/>
                <w:bCs/>
                <w:color w:val="000000" w:themeColor="text2"/>
              </w:rPr>
              <w:br/>
            </w:r>
            <w:r w:rsidRPr="00E42F9F">
              <w:rPr>
                <w:rFonts w:cstheme="minorHAnsi"/>
                <w:b/>
                <w:bCs/>
                <w:color w:val="000000" w:themeColor="text2"/>
              </w:rPr>
              <w:t>Yield</w:t>
            </w:r>
          </w:p>
        </w:tc>
        <w:tc>
          <w:tcPr>
            <w:tcW w:w="8067" w:type="dxa"/>
          </w:tcPr>
          <w:p w14:paraId="234F07CE" w14:textId="77777777" w:rsidR="00003E8D" w:rsidRDefault="00003E8D" w:rsidP="0044198A">
            <w:r>
              <w:t>This measures the return on money invested. It is calculated through the formula:</w:t>
            </w:r>
          </w:p>
          <w:p w14:paraId="29EB38D0" w14:textId="77777777" w:rsidR="00003E8D" w:rsidRDefault="00003E8D" w:rsidP="0044198A">
            <w:pPr>
              <w:spacing w:before="40" w:after="40"/>
              <w:rPr>
                <w:rFonts w:cstheme="minorHAnsi"/>
                <w:color w:val="222222"/>
                <w:shd w:val="clear" w:color="auto" w:fill="FFFFFF"/>
              </w:rPr>
            </w:pPr>
            <w:r w:rsidRPr="00A718ED">
              <w:rPr>
                <w:noProof/>
              </w:rPr>
              <w:drawing>
                <wp:inline distT="0" distB="0" distL="0" distR="0" wp14:anchorId="0E7D043A" wp14:editId="6D17E7C1">
                  <wp:extent cx="2419474" cy="387370"/>
                  <wp:effectExtent l="0" t="0" r="0" b="0"/>
                  <wp:docPr id="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AI-generated content may be incorrect."/>
                          <pic:cNvPicPr/>
                        </pic:nvPicPr>
                        <pic:blipFill>
                          <a:blip r:embed="rId9"/>
                          <a:stretch>
                            <a:fillRect/>
                          </a:stretch>
                        </pic:blipFill>
                        <pic:spPr>
                          <a:xfrm>
                            <a:off x="0" y="0"/>
                            <a:ext cx="2419474" cy="387370"/>
                          </a:xfrm>
                          <a:prstGeom prst="rect">
                            <a:avLst/>
                          </a:prstGeom>
                        </pic:spPr>
                      </pic:pic>
                    </a:graphicData>
                  </a:graphic>
                </wp:inline>
              </w:drawing>
            </w:r>
          </w:p>
          <w:p w14:paraId="3FEF4846" w14:textId="77777777" w:rsidR="00003E8D" w:rsidRPr="00F04E33" w:rsidRDefault="00003E8D" w:rsidP="0044198A">
            <w:pPr>
              <w:spacing w:before="40" w:after="40"/>
              <w:rPr>
                <w:rFonts w:cstheme="minorHAnsi"/>
                <w:color w:val="222222"/>
                <w:shd w:val="clear" w:color="auto" w:fill="FFFFFF"/>
              </w:rPr>
            </w:pPr>
            <w:r w:rsidRPr="006D44A7">
              <w:rPr>
                <w:spacing w:val="-4"/>
              </w:rPr>
              <w:t>It is used to compare the income generated from dividends compared to other investments.  Investors should consider that this ratio will change depending on the dividend paid by a company year-to-year and may be difficult to predict.</w:t>
            </w:r>
          </w:p>
        </w:tc>
      </w:tr>
      <w:tr w:rsidR="00003E8D" w14:paraId="5C86C2E1" w14:textId="77777777" w:rsidTr="0044198A">
        <w:tc>
          <w:tcPr>
            <w:tcW w:w="2127" w:type="dxa"/>
            <w:tcBorders>
              <w:top w:val="single" w:sz="4" w:space="0" w:color="auto"/>
            </w:tcBorders>
          </w:tcPr>
          <w:p w14:paraId="7A024893" w14:textId="77777777" w:rsidR="00003E8D" w:rsidRPr="001F4848" w:rsidRDefault="00003E8D" w:rsidP="0044198A">
            <w:pPr>
              <w:pStyle w:val="NormalNoSpacing"/>
              <w:spacing w:before="40" w:after="40"/>
              <w:contextualSpacing w:val="0"/>
              <w:rPr>
                <w:b/>
                <w:bCs/>
              </w:rPr>
            </w:pPr>
            <w:r w:rsidRPr="00E42F9F">
              <w:rPr>
                <w:rFonts w:cstheme="minorHAnsi"/>
                <w:b/>
                <w:bCs/>
                <w:color w:val="000000" w:themeColor="text2"/>
              </w:rPr>
              <w:t xml:space="preserve">Earnings Per </w:t>
            </w:r>
            <w:r>
              <w:rPr>
                <w:rFonts w:cstheme="minorHAnsi"/>
                <w:b/>
                <w:bCs/>
                <w:color w:val="000000" w:themeColor="text2"/>
              </w:rPr>
              <w:br/>
            </w:r>
            <w:r w:rsidRPr="00E42F9F">
              <w:rPr>
                <w:rFonts w:cstheme="minorHAnsi"/>
                <w:b/>
                <w:bCs/>
                <w:color w:val="000000" w:themeColor="text2"/>
              </w:rPr>
              <w:t>Share (EPS</w:t>
            </w:r>
            <w:r>
              <w:rPr>
                <w:rFonts w:cstheme="minorHAnsi"/>
                <w:b/>
                <w:bCs/>
                <w:color w:val="000000" w:themeColor="text2"/>
              </w:rPr>
              <w:t>)</w:t>
            </w:r>
          </w:p>
        </w:tc>
        <w:tc>
          <w:tcPr>
            <w:tcW w:w="8067" w:type="dxa"/>
            <w:tcBorders>
              <w:top w:val="single" w:sz="4" w:space="0" w:color="auto"/>
            </w:tcBorders>
          </w:tcPr>
          <w:p w14:paraId="44A72D6F" w14:textId="77777777" w:rsidR="00003E8D" w:rsidRDefault="00003E8D" w:rsidP="0044198A">
            <w:r>
              <w:t>Earnings per share are calculated by dividing the net profit of the company by the total number of shares issued. A history of the EPS paid by a particular company shows the growth in earnings from one year to the next and the relative size of earnings to dividends.</w:t>
            </w:r>
          </w:p>
        </w:tc>
      </w:tr>
      <w:tr w:rsidR="00003E8D" w14:paraId="15CE5FB8" w14:textId="77777777" w:rsidTr="0044198A">
        <w:tc>
          <w:tcPr>
            <w:tcW w:w="2127" w:type="dxa"/>
          </w:tcPr>
          <w:p w14:paraId="38EF1D7C" w14:textId="77777777" w:rsidR="00003E8D" w:rsidRPr="001F4848" w:rsidRDefault="00003E8D" w:rsidP="0044198A">
            <w:pPr>
              <w:pStyle w:val="NormalNoSpacing"/>
              <w:spacing w:before="40" w:after="40"/>
              <w:contextualSpacing w:val="0"/>
              <w:rPr>
                <w:b/>
                <w:bCs/>
              </w:rPr>
            </w:pPr>
            <w:r w:rsidRPr="00255BFD">
              <w:rPr>
                <w:rFonts w:cstheme="minorHAnsi"/>
                <w:b/>
                <w:bCs/>
                <w:color w:val="000000" w:themeColor="text2"/>
              </w:rPr>
              <w:t xml:space="preserve">Price Earnings </w:t>
            </w:r>
            <w:r>
              <w:rPr>
                <w:rFonts w:cstheme="minorHAnsi"/>
                <w:b/>
                <w:bCs/>
                <w:color w:val="000000" w:themeColor="text2"/>
              </w:rPr>
              <w:br/>
            </w:r>
            <w:r w:rsidRPr="00255BFD">
              <w:rPr>
                <w:rFonts w:cstheme="minorHAnsi"/>
                <w:b/>
                <w:bCs/>
                <w:color w:val="000000" w:themeColor="text2"/>
              </w:rPr>
              <w:t>Ratio (P/E ratio)</w:t>
            </w:r>
            <w:r>
              <w:rPr>
                <w:rStyle w:val="CommentReference"/>
              </w:rPr>
              <w:t xml:space="preserve"> </w:t>
            </w:r>
          </w:p>
        </w:tc>
        <w:tc>
          <w:tcPr>
            <w:tcW w:w="8067" w:type="dxa"/>
          </w:tcPr>
          <w:p w14:paraId="484AFF87" w14:textId="77777777" w:rsidR="00003E8D" w:rsidRDefault="00003E8D" w:rsidP="0044198A">
            <w:r>
              <w:t>This ratio is commonly used to ascertain a stock’s relative value, to ascertain if it is overpriced. It is calculated by dividing the current share price by the earnings per share (EPS). For example, for a company that has earnings of 20 cents per share when the share price is $2.00:</w:t>
            </w:r>
          </w:p>
          <w:p w14:paraId="0039C3F3" w14:textId="77777777" w:rsidR="00003E8D" w:rsidRDefault="00003E8D" w:rsidP="0044198A">
            <w:r w:rsidRPr="002E4F99">
              <w:rPr>
                <w:noProof/>
              </w:rPr>
              <w:drawing>
                <wp:inline distT="0" distB="0" distL="0" distR="0" wp14:anchorId="4922CA47" wp14:editId="56B6E6AD">
                  <wp:extent cx="1626209" cy="382338"/>
                  <wp:effectExtent l="0" t="0" r="0" b="0"/>
                  <wp:docPr id="4" name="Picture 4" descr="A math equation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th equation with numbers and symbols&#10;&#10;AI-generated content may be incorrect."/>
                          <pic:cNvPicPr/>
                        </pic:nvPicPr>
                        <pic:blipFill>
                          <a:blip r:embed="rId12"/>
                          <a:stretch>
                            <a:fillRect/>
                          </a:stretch>
                        </pic:blipFill>
                        <pic:spPr>
                          <a:xfrm>
                            <a:off x="0" y="0"/>
                            <a:ext cx="1649128" cy="387726"/>
                          </a:xfrm>
                          <a:prstGeom prst="rect">
                            <a:avLst/>
                          </a:prstGeom>
                        </pic:spPr>
                      </pic:pic>
                    </a:graphicData>
                  </a:graphic>
                </wp:inline>
              </w:drawing>
            </w:r>
          </w:p>
          <w:p w14:paraId="431EF5F4" w14:textId="77777777" w:rsidR="00003E8D" w:rsidRPr="003B1FEC" w:rsidRDefault="00003E8D" w:rsidP="0044198A">
            <w:r>
              <w:t>A high P/E ratio indicates the company’s share price is high relative to its earnings. This may be because investors have confidence in the future growth of the company. It may also indicate that a company is too expensive. P/E ratios tend to be higher when the economy is booming. P/E ratio comparisons between companies have more relevance when in the same industry i.e. comparing the P/E ratios of NAB with the Commonwealth Bank.</w:t>
            </w:r>
          </w:p>
        </w:tc>
      </w:tr>
      <w:tr w:rsidR="00003E8D" w14:paraId="1090A82E" w14:textId="77777777" w:rsidTr="0044198A">
        <w:tc>
          <w:tcPr>
            <w:tcW w:w="2127" w:type="dxa"/>
          </w:tcPr>
          <w:p w14:paraId="293AE20C" w14:textId="77777777" w:rsidR="00003E8D" w:rsidRPr="00255BFD" w:rsidRDefault="00003E8D" w:rsidP="0044198A">
            <w:pPr>
              <w:pStyle w:val="NormalNoSpacing"/>
              <w:spacing w:before="40" w:after="40"/>
              <w:contextualSpacing w:val="0"/>
              <w:rPr>
                <w:rFonts w:cstheme="minorHAnsi"/>
                <w:b/>
                <w:bCs/>
                <w:color w:val="000000" w:themeColor="text2"/>
              </w:rPr>
            </w:pPr>
            <w:r w:rsidRPr="00255BFD">
              <w:rPr>
                <w:rFonts w:cstheme="minorHAnsi"/>
                <w:b/>
                <w:bCs/>
                <w:color w:val="000000" w:themeColor="text2"/>
              </w:rPr>
              <w:t xml:space="preserve">Net Tangible </w:t>
            </w:r>
            <w:r>
              <w:rPr>
                <w:rFonts w:cstheme="minorHAnsi"/>
                <w:b/>
                <w:bCs/>
                <w:color w:val="000000" w:themeColor="text2"/>
              </w:rPr>
              <w:br/>
            </w:r>
            <w:r w:rsidRPr="00255BFD">
              <w:rPr>
                <w:rFonts w:cstheme="minorHAnsi"/>
                <w:b/>
                <w:bCs/>
                <w:color w:val="000000" w:themeColor="text2"/>
              </w:rPr>
              <w:t>Assets (NTA)</w:t>
            </w:r>
          </w:p>
        </w:tc>
        <w:tc>
          <w:tcPr>
            <w:tcW w:w="8067" w:type="dxa"/>
          </w:tcPr>
          <w:p w14:paraId="52FEB5C8" w14:textId="77777777" w:rsidR="00003E8D" w:rsidRDefault="00003E8D" w:rsidP="0044198A">
            <w:r>
              <w:t xml:space="preserve">NTA gives an indication of what each share in a company is worth if all the assets were liquidated (sold) and all debts were </w:t>
            </w:r>
            <w:proofErr w:type="gramStart"/>
            <w:r>
              <w:t>paid</w:t>
            </w:r>
            <w:proofErr w:type="gramEnd"/>
            <w:r>
              <w:t xml:space="preserve"> and the proceeds were distributed to ordinary shareholders on a per share basis. NTA is frequently referred to as the asset backing per share. Investors sometimes use the NTA to assess the desirability of a share. If the NTA figure is higher than the share price, it may mean that the company is undervalued. This may make it more likely to be involved in a corporate take-over. If the NTA is less than the share </w:t>
            </w:r>
            <w:proofErr w:type="gramStart"/>
            <w:r>
              <w:t>price</w:t>
            </w:r>
            <w:proofErr w:type="gramEnd"/>
            <w:r>
              <w:t xml:space="preserve"> then the market may be overvaluing the </w:t>
            </w:r>
            <w:proofErr w:type="gramStart"/>
            <w:r>
              <w:t>company</w:t>
            </w:r>
            <w:proofErr w:type="gramEnd"/>
            <w:r>
              <w:t xml:space="preserve"> or it may </w:t>
            </w:r>
            <w:proofErr w:type="gramStart"/>
            <w:r>
              <w:t>be a reflection of</w:t>
            </w:r>
            <w:proofErr w:type="gramEnd"/>
            <w:r>
              <w:t xml:space="preserve"> the company’s future potential.</w:t>
            </w:r>
          </w:p>
        </w:tc>
      </w:tr>
    </w:tbl>
    <w:p w14:paraId="0CB14AE7" w14:textId="77777777" w:rsidR="00003E8D" w:rsidRDefault="00003E8D" w:rsidP="00003E8D">
      <w:pPr>
        <w:pStyle w:val="Bodycopy"/>
      </w:pPr>
    </w:p>
    <w:sectPr w:rsidR="00003E8D" w:rsidSect="00283AF9">
      <w:headerReference w:type="default" r:id="rId13"/>
      <w:footerReference w:type="default" r:id="rId14"/>
      <w:headerReference w:type="first" r:id="rId15"/>
      <w:footerReference w:type="first" r:id="rId16"/>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7"/>
    </w:tblGrid>
    <w:tr w:rsidR="00970524" w:rsidRPr="00BB56AD" w14:paraId="208ABFB0" w14:textId="77777777" w:rsidTr="00970524">
      <w:tc>
        <w:tcPr>
          <w:tcW w:w="5097" w:type="dxa"/>
        </w:tcPr>
        <w:p w14:paraId="605DEA1F" w14:textId="1E0CA509" w:rsidR="00970524" w:rsidRPr="00283AF9" w:rsidRDefault="00B16C9A" w:rsidP="00970524">
          <w:pPr>
            <w:pStyle w:val="NormalNoSpacing"/>
            <w:rPr>
              <w:rFonts w:cstheme="minorHAnsi"/>
            </w:rPr>
          </w:pPr>
          <w:r>
            <w:rPr>
              <w:rFonts w:cstheme="minorHAnsi"/>
              <w:b/>
              <w:bCs/>
            </w:rPr>
            <w:t>School</w:t>
          </w:r>
          <w:r w:rsidR="000967BD">
            <w:rPr>
              <w:rFonts w:cstheme="minorHAnsi"/>
              <w:b/>
              <w:bCs/>
            </w:rPr>
            <w:t>s</w:t>
          </w:r>
          <w:r>
            <w:rPr>
              <w:rFonts w:cstheme="minorHAnsi"/>
              <w:b/>
              <w:bCs/>
            </w:rPr>
            <w:t xml:space="preserve"> </w:t>
          </w:r>
          <w:proofErr w:type="spellStart"/>
          <w:r w:rsidR="004902FD" w:rsidRPr="004902FD">
            <w:rPr>
              <w:rFonts w:cstheme="minorHAnsi"/>
              <w:b/>
              <w:bCs/>
            </w:rPr>
            <w:t>Sharemarket</w:t>
          </w:r>
          <w:proofErr w:type="spellEnd"/>
          <w:r w:rsidR="004902FD" w:rsidRPr="004902FD">
            <w:rPr>
              <w:rFonts w:cstheme="minorHAnsi"/>
              <w:b/>
              <w:bCs/>
            </w:rPr>
            <w:t xml:space="preserve"> Game</w:t>
          </w:r>
          <w:r w:rsidR="004902FD">
            <w:rPr>
              <w:rFonts w:cstheme="minorHAnsi"/>
            </w:rPr>
            <w:br/>
          </w:r>
          <w:sdt>
            <w:sdtPr>
              <w:rPr>
                <w:rFonts w:cstheme="minorHAnsi"/>
              </w:rPr>
              <w:id w:val="1341118382"/>
              <w:dataBinding w:prefixMappings="xmlns:ns0='ASX_CustomDocumentInfoPanel' " w:xpath="/ns0:MyCustomData[1]/ns0:ASX_DocumentTitle[1]" w:storeItemID="{18EAB90E-768C-445F-80DB-B5D8BB591F22}"/>
              <w:text/>
            </w:sdtPr>
            <w:sdtEndPr/>
            <w:sdtContent>
              <w:r w:rsidR="0012332E">
                <w:rPr>
                  <w:rFonts w:cstheme="minorHAnsi"/>
                </w:rPr>
                <w:t>Making informed decisions about investments</w:t>
              </w:r>
            </w:sdtContent>
          </w:sdt>
        </w:p>
      </w:tc>
      <w:tc>
        <w:tcPr>
          <w:tcW w:w="50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4088029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7C03A0F2">
              <wp:simplePos x="0" y="0"/>
              <wp:positionH relativeFrom="page">
                <wp:posOffset>-19050</wp:posOffset>
              </wp:positionH>
              <wp:positionV relativeFrom="paragraph">
                <wp:posOffset>-252095</wp:posOffset>
              </wp:positionV>
              <wp:extent cx="7632000" cy="2880000"/>
              <wp:effectExtent l="0" t="0" r="7620" b="0"/>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88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89B2C" id="Rectangle 2" o:spid="_x0000_s1026" alt="&quot;&quot;" style="position:absolute;margin-left:-1.5pt;margin-top:-19.85pt;width:600.95pt;height:22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212BF718" w:rsidR="00C24BA9" w:rsidRPr="00BB56AD" w:rsidRDefault="00BE245F"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sidR="000967BD">
                <w:rPr>
                  <w:color w:val="FFFFFF" w:themeColor="background1"/>
                </w:rPr>
                <w:t>s</w:t>
              </w:r>
              <w:r w:rsidR="00B16C9A">
                <w:rPr>
                  <w:color w:val="FFFFFF" w:themeColor="background1"/>
                </w:rPr>
                <w:t xml:space="preserve"> </w:t>
              </w:r>
              <w:proofErr w:type="spellStart"/>
              <w:r w:rsidR="005C65A2">
                <w:rPr>
                  <w:color w:val="FFFFFF" w:themeColor="background1"/>
                </w:rPr>
                <w:t>Sharemarket</w:t>
              </w:r>
              <w:proofErr w:type="spellEnd"/>
              <w:r w:rsidR="005C65A2">
                <w:rPr>
                  <w:color w:val="FFFFFF" w:themeColor="background1"/>
                </w:rPr>
                <w:t xml:space="preserve">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3608893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D995CCD"/>
    <w:multiLevelType w:val="singleLevel"/>
    <w:tmpl w:val="0C090019"/>
    <w:lvl w:ilvl="0">
      <w:start w:val="1"/>
      <w:numFmt w:val="lowerLetter"/>
      <w:lvlText w:val="%1."/>
      <w:lvlJc w:val="left"/>
      <w:pPr>
        <w:ind w:left="340" w:hanging="340"/>
      </w:pPr>
      <w:rPr>
        <w:rFonts w:hint="default"/>
        <w:b/>
      </w:rPr>
    </w:lvl>
  </w:abstractNum>
  <w:abstractNum w:abstractNumId="6" w15:restartNumberingAfterBreak="0">
    <w:nsid w:val="0E3535E8"/>
    <w:multiLevelType w:val="multilevel"/>
    <w:tmpl w:val="0E8A2502"/>
    <w:numStyleLink w:val="Normalwitharrow"/>
  </w:abstractNum>
  <w:abstractNum w:abstractNumId="7"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9" w15:restartNumberingAfterBreak="0">
    <w:nsid w:val="12643A87"/>
    <w:multiLevelType w:val="multilevel"/>
    <w:tmpl w:val="B47A5CEE"/>
    <w:numStyleLink w:val="ASXAttachmentListStyle"/>
  </w:abstractNum>
  <w:abstractNum w:abstractNumId="10" w15:restartNumberingAfterBreak="0">
    <w:nsid w:val="19947C05"/>
    <w:multiLevelType w:val="multilevel"/>
    <w:tmpl w:val="7AC449B6"/>
    <w:numStyleLink w:val="ASXParagraphNumbering"/>
  </w:abstractNum>
  <w:abstractNum w:abstractNumId="11" w15:restartNumberingAfterBreak="0">
    <w:nsid w:val="1BCE5C2F"/>
    <w:multiLevelType w:val="multilevel"/>
    <w:tmpl w:val="DE502248"/>
    <w:numStyleLink w:val="ASXTableList"/>
  </w:abstractNum>
  <w:abstractNum w:abstractNumId="12"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6" w15:restartNumberingAfterBreak="0">
    <w:nsid w:val="2DE90D4A"/>
    <w:multiLevelType w:val="multilevel"/>
    <w:tmpl w:val="6164AC76"/>
    <w:numStyleLink w:val="ASXNumberedHeadings"/>
  </w:abstractNum>
  <w:abstractNum w:abstractNumId="17"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8"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C4785C"/>
    <w:multiLevelType w:val="multilevel"/>
    <w:tmpl w:val="DE502248"/>
    <w:numStyleLink w:val="ASXTableList"/>
  </w:abstractNum>
  <w:abstractNum w:abstractNumId="20"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62E23924"/>
    <w:multiLevelType w:val="hybridMultilevel"/>
    <w:tmpl w:val="C7E08B7C"/>
    <w:lvl w:ilvl="0" w:tplc="0C090019">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780467F"/>
    <w:multiLevelType w:val="multilevel"/>
    <w:tmpl w:val="C054CF12"/>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24" w15:restartNumberingAfterBreak="0">
    <w:nsid w:val="7E9A3FB8"/>
    <w:multiLevelType w:val="multilevel"/>
    <w:tmpl w:val="7AC449B6"/>
    <w:styleLink w:val="ASXParagraphNumbering"/>
    <w:lvl w:ilvl="0">
      <w:start w:val="1"/>
      <w:numFmt w:val="decimal"/>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8"/>
  </w:num>
  <w:num w:numId="2" w16cid:durableId="1373726361">
    <w:abstractNumId w:val="17"/>
  </w:num>
  <w:num w:numId="3" w16cid:durableId="1681278824">
    <w:abstractNumId w:val="13"/>
  </w:num>
  <w:num w:numId="4" w16cid:durableId="1106997184">
    <w:abstractNumId w:val="21"/>
  </w:num>
  <w:num w:numId="5" w16cid:durableId="826937106">
    <w:abstractNumId w:val="2"/>
  </w:num>
  <w:num w:numId="6" w16cid:durableId="399180240">
    <w:abstractNumId w:val="12"/>
  </w:num>
  <w:num w:numId="7" w16cid:durableId="1327318825">
    <w:abstractNumId w:val="16"/>
  </w:num>
  <w:num w:numId="8" w16cid:durableId="1026441482">
    <w:abstractNumId w:val="24"/>
  </w:num>
  <w:num w:numId="9" w16cid:durableId="1703019663">
    <w:abstractNumId w:val="10"/>
  </w:num>
  <w:num w:numId="10" w16cid:durableId="1811895211">
    <w:abstractNumId w:val="9"/>
  </w:num>
  <w:num w:numId="11" w16cid:durableId="303505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5"/>
  </w:num>
  <w:num w:numId="13" w16cid:durableId="433135935">
    <w:abstractNumId w:val="19"/>
  </w:num>
  <w:num w:numId="14" w16cid:durableId="898439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20"/>
  </w:num>
  <w:num w:numId="17" w16cid:durableId="1419666911">
    <w:abstractNumId w:val="7"/>
  </w:num>
  <w:num w:numId="18" w16cid:durableId="1374235183">
    <w:abstractNumId w:val="6"/>
  </w:num>
  <w:num w:numId="19" w16cid:durableId="1296718823">
    <w:abstractNumId w:val="3"/>
  </w:num>
  <w:num w:numId="20" w16cid:durableId="39869941">
    <w:abstractNumId w:val="18"/>
  </w:num>
  <w:num w:numId="21" w16cid:durableId="1944266962">
    <w:abstractNumId w:val="14"/>
  </w:num>
  <w:num w:numId="22" w16cid:durableId="332494833">
    <w:abstractNumId w:val="1"/>
  </w:num>
  <w:num w:numId="23" w16cid:durableId="364722837">
    <w:abstractNumId w:val="0"/>
  </w:num>
  <w:num w:numId="24" w16cid:durableId="1667367294">
    <w:abstractNumId w:val="5"/>
  </w:num>
  <w:num w:numId="25" w16cid:durableId="1545872029">
    <w:abstractNumId w:val="11"/>
  </w:num>
  <w:num w:numId="26" w16cid:durableId="703484189">
    <w:abstractNumId w:val="4"/>
  </w:num>
  <w:num w:numId="27" w16cid:durableId="1660499897">
    <w:abstractNumId w:val="23"/>
  </w:num>
  <w:num w:numId="28" w16cid:durableId="802162821">
    <w:abstractNumId w:val="5"/>
    <w:lvlOverride w:ilvl="0">
      <w:startOverride w:val="1"/>
    </w:lvlOverride>
  </w:num>
  <w:num w:numId="29" w16cid:durableId="177204691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E8D"/>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67BD"/>
    <w:rsid w:val="00097B09"/>
    <w:rsid w:val="000A1683"/>
    <w:rsid w:val="000A2B9B"/>
    <w:rsid w:val="000A39C1"/>
    <w:rsid w:val="000A3EE7"/>
    <w:rsid w:val="000A3F78"/>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32E"/>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5FCE"/>
    <w:rsid w:val="00346DD3"/>
    <w:rsid w:val="00352738"/>
    <w:rsid w:val="00352D3A"/>
    <w:rsid w:val="00353CD7"/>
    <w:rsid w:val="003549B1"/>
    <w:rsid w:val="00356A93"/>
    <w:rsid w:val="0036292E"/>
    <w:rsid w:val="003633C2"/>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1FEC"/>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325"/>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0542"/>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12866"/>
    <w:rsid w:val="00813D24"/>
    <w:rsid w:val="00813E05"/>
    <w:rsid w:val="008141BA"/>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E695E"/>
    <w:rsid w:val="009F139C"/>
    <w:rsid w:val="009F14F2"/>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931"/>
    <w:rsid w:val="00A945A1"/>
    <w:rsid w:val="00A95B85"/>
    <w:rsid w:val="00A96DD6"/>
    <w:rsid w:val="00A97988"/>
    <w:rsid w:val="00A97CA6"/>
    <w:rsid w:val="00AA1B99"/>
    <w:rsid w:val="00AA2595"/>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998"/>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78"/>
    <w:rsid w:val="00B655FE"/>
    <w:rsid w:val="00B65BD0"/>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45F"/>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27D8"/>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733"/>
    <w:rsid w:val="00F82778"/>
    <w:rsid w:val="00F840FA"/>
    <w:rsid w:val="00F8533B"/>
    <w:rsid w:val="00F85B8F"/>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qFormat/>
    <w:rsid w:val="003D210B"/>
    <w:pPr>
      <w:numPr>
        <w:ilvl w:val="0"/>
        <w:numId w:val="7"/>
      </w:numPr>
    </w:pPr>
    <w:rPr>
      <w:color w:val="2D6DF8"/>
      <w:sz w:val="28"/>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5628B7"/>
    <w:rPr>
      <w:rFonts w:ascii="Arial" w:eastAsiaTheme="minorHAnsi" w:hAnsi="Arial" w:cs="Arial"/>
      <w:b/>
      <w:bCs/>
      <w:color w:val="2D6DF8"/>
      <w:spacing w:val="-1"/>
      <w:sz w:val="28"/>
      <w:szCs w:val="32"/>
      <w:lang w:eastAsia="en-US"/>
    </w:rPr>
  </w:style>
  <w:style w:type="paragraph" w:customStyle="1" w:styleId="NumberedHeading2">
    <w:name w:val="Numbered Heading 2"/>
    <w:basedOn w:val="Heading2"/>
    <w:link w:val="NumberedHeading2Char"/>
    <w:qFormat/>
    <w:rsid w:val="00C45822"/>
    <w:pPr>
      <w:numPr>
        <w:ilvl w:val="1"/>
        <w:numId w:val="7"/>
      </w:numPr>
    </w:pPr>
  </w:style>
  <w:style w:type="paragraph" w:styleId="ListNumber2">
    <w:name w:val="List Number 2"/>
    <w:basedOn w:val="Normal"/>
    <w:uiPriority w:val="3"/>
    <w:qFormat/>
    <w:rsid w:val="00F2063F"/>
    <w:pPr>
      <w:numPr>
        <w:ilvl w:val="1"/>
        <w:numId w:val="24"/>
      </w:numPr>
      <w:ind w:left="680"/>
    </w:pPr>
  </w:style>
  <w:style w:type="paragraph" w:styleId="ListNumber3">
    <w:name w:val="List Number 3"/>
    <w:basedOn w:val="Normal"/>
    <w:uiPriority w:val="3"/>
    <w:qFormat/>
    <w:rsid w:val="00F2063F"/>
    <w:pPr>
      <w:numPr>
        <w:ilvl w:val="2"/>
        <w:numId w:val="24"/>
      </w:numPr>
      <w:ind w:left="1020"/>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ind w:left="1360"/>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9"/>
    <w:semiHidden/>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 w:type="paragraph" w:customStyle="1" w:styleId="NumberedHeading5">
    <w:name w:val="Numbered Heading 5"/>
    <w:basedOn w:val="Heading5"/>
    <w:next w:val="Normal"/>
    <w:qFormat/>
    <w:rsid w:val="0012332E"/>
    <w:pPr>
      <w:adjustRightInd/>
      <w:snapToGrid/>
      <w:spacing w:before="0" w:after="140" w:line="240" w:lineRule="auto"/>
      <w:ind w:left="794" w:hanging="794"/>
    </w:pPr>
    <w:rPr>
      <w:rFonts w:asciiTheme="majorHAnsi" w:hAnsiTheme="majorHAnsi" w:cs="Times New Roman"/>
      <w:i w:val="0"/>
      <w:color w:val="A7A9A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asx.com.au/markets/trade-our-cash-market/overview/indic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asx.com.au/markets/trade-our-cash-market/overview/indic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0A3F78"/>
    <w:rsid w:val="001E2280"/>
    <w:rsid w:val="008610EC"/>
    <w:rsid w:val="009E695E"/>
    <w:rsid w:val="00DE4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yCustomData xmlns="ASX_CustomDocumentInfoPanel">
  <ASX_DocumentType>Board paper</ASX_DocumentType>
  <ASX_DocumentTitle>Making informed decisions about investments</ASX_DocumentTitle>
  <ASX_DocumentSubtitle>Schools Sharemarket Game</ASX_DocumentSubtitle>
  <ASX_Version>X.X</ASX_Version>
  <ASX_LastUpdated>Month Year</ASX_LastUpdated>
  <ASX_Security/>
</MyCustomData>
</file>

<file path=customXml/itemProps1.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customXml/itemProps2.xml><?xml version="1.0" encoding="utf-8"?>
<ds:datastoreItem xmlns:ds="http://schemas.openxmlformats.org/officeDocument/2006/customXml" ds:itemID="{18EAB90E-768C-445F-80DB-B5D8BB591F22}">
  <ds:schemaRefs>
    <ds:schemaRef ds:uri="ASX_CustomDocumentInfoPan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10006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2</cp:revision>
  <cp:lastPrinted>2024-04-29T05:20:00Z</cp:lastPrinted>
  <dcterms:created xsi:type="dcterms:W3CDTF">2025-07-10T01:35:00Z</dcterms:created>
  <dcterms:modified xsi:type="dcterms:W3CDTF">2025-07-10T01:35:00Z</dcterms:modified>
  <cp:category/>
</cp:coreProperties>
</file>